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2B7296" w14:textId="303527EE" w:rsidR="00E50C95" w:rsidRPr="0048542A" w:rsidRDefault="00E50C95" w:rsidP="00E50C95">
      <w:pPr>
        <w:pStyle w:val="Header"/>
        <w:tabs>
          <w:tab w:val="right" w:pos="9630"/>
        </w:tabs>
        <w:ind w:right="-27"/>
        <w:rPr>
          <w:iCs/>
          <w:color w:val="808080" w:themeColor="background1" w:themeShade="80"/>
          <w:sz w:val="24"/>
        </w:rPr>
      </w:pPr>
      <w:bookmarkStart w:id="0" w:name="_Toc436619014"/>
      <w:bookmarkStart w:id="1" w:name="_Toc436619251"/>
      <w:bookmarkStart w:id="2" w:name="_Toc451844181"/>
      <w:bookmarkStart w:id="3" w:name="_Toc466346620"/>
      <w:bookmarkStart w:id="4" w:name="_Toc466348853"/>
      <w:bookmarkStart w:id="5" w:name="_Toc466352960"/>
      <w:bookmarkStart w:id="6" w:name="_Toc472222527"/>
      <w:bookmarkStart w:id="7" w:name="_Ref399006623"/>
      <w:bookmarkStart w:id="8" w:name="_Toc107399996"/>
      <w:bookmarkStart w:id="9" w:name="_Toc118106256"/>
      <w:bookmarkStart w:id="10" w:name="_Toc127815000"/>
      <w:bookmarkStart w:id="11" w:name="_Toc175717711"/>
      <w:r w:rsidRPr="0048542A">
        <w:rPr>
          <w:color w:val="808080" w:themeColor="background1" w:themeShade="80"/>
          <w:sz w:val="24"/>
        </w:rPr>
        <w:t>3</w:t>
      </w:r>
      <w:bookmarkStart w:id="12" w:name="_Ref220397014"/>
      <w:bookmarkEnd w:id="12"/>
      <w:r w:rsidRPr="0048542A">
        <w:rPr>
          <w:color w:val="808080" w:themeColor="background1" w:themeShade="80"/>
          <w:sz w:val="24"/>
        </w:rPr>
        <w:t xml:space="preserve">GPP TSG-RAN </w:t>
      </w:r>
      <w:r w:rsidR="003A4F6F" w:rsidRPr="0048542A">
        <w:rPr>
          <w:color w:val="808080" w:themeColor="background1" w:themeShade="80"/>
          <w:sz w:val="24"/>
        </w:rPr>
        <w:t>WG</w:t>
      </w:r>
      <w:r w:rsidRPr="0048542A">
        <w:rPr>
          <w:color w:val="808080" w:themeColor="background1" w:themeShade="80"/>
          <w:sz w:val="24"/>
        </w:rPr>
        <w:t>4 Meeting #</w:t>
      </w:r>
      <w:r w:rsidR="00723C41">
        <w:rPr>
          <w:color w:val="808080" w:themeColor="background1" w:themeShade="80"/>
          <w:sz w:val="24"/>
        </w:rPr>
        <w:t>79</w:t>
      </w:r>
      <w:r w:rsidR="00417FF7" w:rsidRPr="0048542A">
        <w:rPr>
          <w:color w:val="808080" w:themeColor="background1" w:themeShade="80"/>
          <w:sz w:val="24"/>
        </w:rPr>
        <w:t xml:space="preserve"> </w:t>
      </w:r>
      <w:r w:rsidRPr="0048542A">
        <w:rPr>
          <w:color w:val="808080" w:themeColor="background1" w:themeShade="80"/>
          <w:sz w:val="24"/>
        </w:rPr>
        <w:tab/>
      </w:r>
      <w:r w:rsidR="00E727B7" w:rsidRPr="00E727B7">
        <w:rPr>
          <w:iCs/>
          <w:color w:val="808080" w:themeColor="background1" w:themeShade="80"/>
          <w:sz w:val="24"/>
        </w:rPr>
        <w:t>R4-163174</w:t>
      </w:r>
    </w:p>
    <w:p w14:paraId="65D7CFCA" w14:textId="4A91C2F5" w:rsidR="00E50C95" w:rsidRDefault="00723C41" w:rsidP="00E50C95">
      <w:pPr>
        <w:pStyle w:val="Header"/>
        <w:tabs>
          <w:tab w:val="right" w:pos="9630"/>
        </w:tabs>
        <w:spacing w:after="120"/>
        <w:rPr>
          <w:color w:val="808080" w:themeColor="background1" w:themeShade="80"/>
          <w:sz w:val="24"/>
        </w:rPr>
      </w:pPr>
      <w:r w:rsidRPr="00723C41">
        <w:rPr>
          <w:color w:val="808080" w:themeColor="background1" w:themeShade="80"/>
          <w:sz w:val="24"/>
        </w:rPr>
        <w:t xml:space="preserve">Nanjing, China </w:t>
      </w:r>
      <w:r w:rsidR="002504EE" w:rsidRPr="0048542A">
        <w:rPr>
          <w:color w:val="808080" w:themeColor="background1" w:themeShade="80"/>
          <w:sz w:val="24"/>
        </w:rPr>
        <w:t>(</w:t>
      </w:r>
      <w:r>
        <w:rPr>
          <w:color w:val="808080" w:themeColor="background1" w:themeShade="80"/>
          <w:sz w:val="24"/>
        </w:rPr>
        <w:t>23-27</w:t>
      </w:r>
      <w:r w:rsidR="00D70E69" w:rsidRPr="0048542A">
        <w:rPr>
          <w:color w:val="808080" w:themeColor="background1" w:themeShade="80"/>
          <w:sz w:val="24"/>
        </w:rPr>
        <w:t xml:space="preserve"> </w:t>
      </w:r>
      <w:r>
        <w:rPr>
          <w:color w:val="808080" w:themeColor="background1" w:themeShade="80"/>
          <w:sz w:val="24"/>
        </w:rPr>
        <w:t>May</w:t>
      </w:r>
      <w:r w:rsidR="003A4F6F" w:rsidRPr="0048542A">
        <w:rPr>
          <w:color w:val="808080" w:themeColor="background1" w:themeShade="80"/>
          <w:sz w:val="24"/>
        </w:rPr>
        <w:t>,</w:t>
      </w:r>
      <w:r w:rsidR="00E50C95" w:rsidRPr="0048542A">
        <w:rPr>
          <w:color w:val="808080" w:themeColor="background1" w:themeShade="80"/>
          <w:sz w:val="24"/>
        </w:rPr>
        <w:t xml:space="preserve"> 201</w:t>
      </w:r>
      <w:r w:rsidR="00897593" w:rsidRPr="0048542A">
        <w:rPr>
          <w:color w:val="808080" w:themeColor="background1" w:themeShade="80"/>
          <w:sz w:val="24"/>
        </w:rPr>
        <w:t>6</w:t>
      </w:r>
      <w:r w:rsidR="002504EE" w:rsidRPr="0048542A">
        <w:rPr>
          <w:color w:val="808080" w:themeColor="background1" w:themeShade="80"/>
          <w:sz w:val="24"/>
        </w:rPr>
        <w:t>)</w:t>
      </w:r>
    </w:p>
    <w:p w14:paraId="1C3F1F24" w14:textId="26C95E17" w:rsidR="00624C4C" w:rsidRPr="003A4F6F" w:rsidRDefault="00624C4C" w:rsidP="003A4F6F">
      <w:pPr>
        <w:pBdr>
          <w:top w:val="single" w:sz="4" w:space="1" w:color="auto"/>
        </w:pBdr>
        <w:spacing w:after="60"/>
        <w:ind w:left="1985" w:hanging="1985"/>
        <w:rPr>
          <w:rFonts w:ascii="Arial" w:hAnsi="Arial" w:cs="Arial"/>
          <w:b/>
          <w:bCs/>
          <w:sz w:val="24"/>
          <w:szCs w:val="24"/>
          <w:lang w:val="en-US"/>
        </w:rPr>
      </w:pPr>
      <w:r w:rsidRPr="003A4F6F">
        <w:rPr>
          <w:rFonts w:ascii="Arial" w:hAnsi="Arial" w:cs="Arial"/>
          <w:b/>
          <w:sz w:val="24"/>
          <w:szCs w:val="24"/>
          <w:lang w:val="en-US"/>
        </w:rPr>
        <w:t>Source:</w:t>
      </w:r>
      <w:r w:rsidRPr="003A4F6F">
        <w:rPr>
          <w:rFonts w:ascii="Arial" w:hAnsi="Arial" w:cs="Arial"/>
          <w:b/>
          <w:sz w:val="24"/>
          <w:szCs w:val="24"/>
          <w:lang w:val="en-US"/>
        </w:rPr>
        <w:tab/>
      </w:r>
      <w:r w:rsidR="002854BB" w:rsidRPr="002854BB">
        <w:rPr>
          <w:rFonts w:ascii="Arial" w:hAnsi="Arial" w:cs="Arial"/>
          <w:bCs/>
          <w:sz w:val="24"/>
          <w:szCs w:val="24"/>
          <w:lang w:val="en-US"/>
        </w:rPr>
        <w:t>Hughes Network Systems</w:t>
      </w:r>
    </w:p>
    <w:p w14:paraId="3C9A5A81" w14:textId="42FC4EA5" w:rsidR="00624C4C" w:rsidRDefault="00624C4C" w:rsidP="003A4F6F">
      <w:pPr>
        <w:spacing w:after="60"/>
        <w:ind w:left="1985" w:hanging="1985"/>
        <w:rPr>
          <w:rFonts w:ascii="Arial" w:hAnsi="Arial" w:cs="Arial"/>
          <w:sz w:val="24"/>
          <w:szCs w:val="24"/>
          <w:lang w:val="en-US"/>
        </w:rPr>
      </w:pPr>
      <w:r w:rsidRPr="003A4F6F">
        <w:rPr>
          <w:rFonts w:ascii="Arial" w:hAnsi="Arial" w:cs="Arial"/>
          <w:b/>
          <w:sz w:val="24"/>
          <w:szCs w:val="24"/>
          <w:lang w:val="en-US"/>
        </w:rPr>
        <w:t>Title:</w:t>
      </w:r>
      <w:r w:rsidRPr="003A4F6F">
        <w:rPr>
          <w:rFonts w:ascii="Arial" w:hAnsi="Arial" w:cs="Arial"/>
          <w:b/>
          <w:sz w:val="24"/>
          <w:szCs w:val="24"/>
          <w:lang w:val="en-US"/>
        </w:rPr>
        <w:tab/>
      </w:r>
      <w:r w:rsidR="002854BB" w:rsidRPr="002854BB">
        <w:rPr>
          <w:rFonts w:ascii="Arial" w:hAnsi="Arial" w:cs="Arial"/>
          <w:sz w:val="24"/>
          <w:szCs w:val="24"/>
          <w:lang w:val="en-US"/>
        </w:rPr>
        <w:t xml:space="preserve">Adding 3 MHz Channel Bandwidth and Deployment Scenarios for the </w:t>
      </w:r>
      <w:r w:rsidR="00C87452">
        <w:rPr>
          <w:rFonts w:ascii="Arial" w:hAnsi="Arial" w:cs="Arial"/>
          <w:sz w:val="24"/>
          <w:szCs w:val="24"/>
          <w:lang w:val="en-US"/>
        </w:rPr>
        <w:t>Band 65</w:t>
      </w:r>
    </w:p>
    <w:p w14:paraId="088EEA12" w14:textId="0D6AD8B9" w:rsidR="00F31628" w:rsidRPr="00076202" w:rsidRDefault="00624C4C" w:rsidP="00F31628">
      <w:pPr>
        <w:spacing w:after="60"/>
        <w:ind w:left="1985" w:hanging="1985"/>
        <w:rPr>
          <w:rFonts w:ascii="Arial" w:eastAsia="Batang" w:hAnsi="Arial" w:cs="Arial"/>
          <w:sz w:val="24"/>
          <w:szCs w:val="24"/>
          <w:lang w:val="en-US"/>
        </w:rPr>
      </w:pPr>
      <w:r w:rsidRPr="003A4F6F">
        <w:rPr>
          <w:rFonts w:ascii="Arial" w:hAnsi="Arial" w:cs="Arial"/>
          <w:b/>
          <w:sz w:val="24"/>
          <w:szCs w:val="24"/>
          <w:lang w:val="en-US"/>
        </w:rPr>
        <w:t>Agenda item:</w:t>
      </w:r>
      <w:r w:rsidRPr="003A4F6F">
        <w:rPr>
          <w:rFonts w:ascii="Arial" w:hAnsi="Arial" w:cs="Arial"/>
          <w:b/>
          <w:sz w:val="24"/>
          <w:szCs w:val="24"/>
          <w:lang w:val="en-US"/>
        </w:rPr>
        <w:tab/>
      </w:r>
      <w:r w:rsidR="00FF6A7D" w:rsidRPr="00FF6A7D">
        <w:rPr>
          <w:rFonts w:ascii="Arial" w:hAnsi="Arial" w:cs="Arial"/>
          <w:sz w:val="24"/>
          <w:szCs w:val="24"/>
          <w:lang w:val="en-US"/>
        </w:rPr>
        <w:t>11</w:t>
      </w:r>
      <w:r w:rsidR="00FF6A7D" w:rsidRPr="00FF6A7D">
        <w:rPr>
          <w:rFonts w:ascii="Arial" w:hAnsi="Arial" w:cs="Arial"/>
          <w:sz w:val="24"/>
          <w:szCs w:val="24"/>
          <w:lang w:val="en-US"/>
        </w:rPr>
        <w:tab/>
      </w:r>
      <w:r w:rsidR="00C25455">
        <w:rPr>
          <w:rFonts w:ascii="Arial" w:hAnsi="Arial" w:cs="Arial"/>
          <w:sz w:val="24"/>
          <w:szCs w:val="24"/>
          <w:lang w:val="en-US"/>
        </w:rPr>
        <w:t xml:space="preserve">- </w:t>
      </w:r>
      <w:r w:rsidR="00FF6A7D" w:rsidRPr="00FF6A7D">
        <w:rPr>
          <w:rFonts w:ascii="Arial" w:hAnsi="Arial" w:cs="Arial"/>
          <w:sz w:val="24"/>
          <w:szCs w:val="24"/>
          <w:lang w:val="en-US"/>
        </w:rPr>
        <w:t>Revision of the Work Plan</w:t>
      </w:r>
    </w:p>
    <w:p w14:paraId="6DB67AE5" w14:textId="584C8339" w:rsidR="00624C4C" w:rsidRPr="003A4F6F" w:rsidRDefault="00624C4C" w:rsidP="00F31628">
      <w:pPr>
        <w:spacing w:after="60"/>
        <w:ind w:left="1985" w:hanging="1985"/>
        <w:rPr>
          <w:rFonts w:ascii="Arial" w:hAnsi="Arial" w:cs="Arial"/>
          <w:bCs/>
          <w:sz w:val="24"/>
          <w:szCs w:val="24"/>
          <w:lang w:val="en-US"/>
        </w:rPr>
      </w:pPr>
      <w:r w:rsidRPr="003A4F6F">
        <w:rPr>
          <w:rFonts w:ascii="Arial" w:hAnsi="Arial" w:cs="Arial"/>
          <w:b/>
          <w:sz w:val="24"/>
          <w:szCs w:val="24"/>
          <w:lang w:val="en-US"/>
        </w:rPr>
        <w:t>Document for:</w:t>
      </w:r>
      <w:r w:rsidRPr="003A4F6F">
        <w:rPr>
          <w:rFonts w:ascii="Arial" w:hAnsi="Arial" w:cs="Arial"/>
          <w:b/>
          <w:sz w:val="24"/>
          <w:szCs w:val="24"/>
          <w:lang w:val="en-US"/>
        </w:rPr>
        <w:tab/>
      </w:r>
      <w:r w:rsidR="00954267">
        <w:rPr>
          <w:rFonts w:ascii="Arial" w:hAnsi="Arial" w:cs="Arial"/>
          <w:bCs/>
          <w:sz w:val="24"/>
          <w:szCs w:val="24"/>
          <w:lang w:val="en-US"/>
        </w:rPr>
        <w:t>Discussion</w:t>
      </w:r>
    </w:p>
    <w:p w14:paraId="0C95928A" w14:textId="77777777" w:rsidR="00624C4C" w:rsidRPr="009177A5" w:rsidRDefault="00624C4C" w:rsidP="003A4F6F">
      <w:pPr>
        <w:pBdr>
          <w:top w:val="single" w:sz="4" w:space="1" w:color="auto"/>
        </w:pBdr>
        <w:rPr>
          <w:rFonts w:ascii="Arial" w:hAnsi="Arial" w:cs="Arial"/>
          <w:lang w:val="en-US"/>
        </w:rPr>
      </w:pPr>
    </w:p>
    <w:p w14:paraId="6123689C" w14:textId="77777777" w:rsidR="00076202" w:rsidRDefault="003A4F6F" w:rsidP="00076202">
      <w:pPr>
        <w:pStyle w:val="Heading2"/>
        <w:rPr>
          <w:b/>
          <w:sz w:val="28"/>
          <w:szCs w:val="28"/>
          <w:lang w:val="en-US"/>
        </w:rPr>
      </w:pPr>
      <w:r w:rsidRPr="003A4F6F">
        <w:rPr>
          <w:b/>
          <w:sz w:val="28"/>
          <w:szCs w:val="28"/>
          <w:lang w:val="en-US"/>
        </w:rPr>
        <w:t>Abstract</w:t>
      </w:r>
      <w:r>
        <w:rPr>
          <w:b/>
          <w:sz w:val="28"/>
          <w:szCs w:val="28"/>
          <w:lang w:val="en-US"/>
        </w:rPr>
        <w:t xml:space="preserve"> </w:t>
      </w:r>
    </w:p>
    <w:p w14:paraId="1B52BA68" w14:textId="53EF1B3F" w:rsidR="006307EC" w:rsidRDefault="00E8468F" w:rsidP="00CB0B24">
      <w:pPr>
        <w:jc w:val="both"/>
        <w:rPr>
          <w:color w:val="000000" w:themeColor="text1"/>
          <w:lang w:val="en-US"/>
        </w:rPr>
      </w:pPr>
      <w:r>
        <w:rPr>
          <w:lang w:val="en-US"/>
        </w:rPr>
        <w:t xml:space="preserve">This document provides a </w:t>
      </w:r>
      <w:r w:rsidR="00954267">
        <w:rPr>
          <w:lang w:val="en-US"/>
        </w:rPr>
        <w:t xml:space="preserve">discussion </w:t>
      </w:r>
      <w:r>
        <w:rPr>
          <w:lang w:val="en-US"/>
        </w:rPr>
        <w:t xml:space="preserve">for </w:t>
      </w:r>
      <w:r w:rsidR="006307EC">
        <w:rPr>
          <w:lang w:val="en-US"/>
        </w:rPr>
        <w:t>adding a</w:t>
      </w:r>
      <w:r w:rsidR="00286FD9">
        <w:rPr>
          <w:lang w:val="en-US"/>
        </w:rPr>
        <w:t xml:space="preserve"> 3 MHz Channel Bandwidth option</w:t>
      </w:r>
      <w:r w:rsidR="006307EC">
        <w:rPr>
          <w:lang w:val="en-US"/>
        </w:rPr>
        <w:t xml:space="preserve"> in Band 65. </w:t>
      </w:r>
      <w:r w:rsidR="00E951DC">
        <w:rPr>
          <w:lang w:val="en-US"/>
        </w:rPr>
        <w:t>Also, t</w:t>
      </w:r>
      <w:r w:rsidR="006307EC">
        <w:rPr>
          <w:lang w:val="en-US"/>
        </w:rPr>
        <w:t xml:space="preserve">his discussion </w:t>
      </w:r>
      <w:r w:rsidR="006307EC" w:rsidRPr="006307EC">
        <w:rPr>
          <w:color w:val="000000" w:themeColor="text1"/>
          <w:lang w:val="en-US"/>
        </w:rPr>
        <w:t xml:space="preserve">document </w:t>
      </w:r>
      <w:r w:rsidR="00723C41">
        <w:rPr>
          <w:color w:val="000000" w:themeColor="text1"/>
          <w:lang w:val="en-US"/>
        </w:rPr>
        <w:t>provides support</w:t>
      </w:r>
      <w:r w:rsidR="00C82C35">
        <w:rPr>
          <w:color w:val="000000" w:themeColor="text1"/>
          <w:lang w:val="en-US"/>
        </w:rPr>
        <w:t xml:space="preserve"> (</w:t>
      </w:r>
      <w:r w:rsidR="00C82C35" w:rsidRPr="00C82C35">
        <w:rPr>
          <w:color w:val="000000" w:themeColor="text1"/>
          <w:lang w:val="en-US"/>
        </w:rPr>
        <w:t xml:space="preserve">Examples of Potential Deployment Scenarios) </w:t>
      </w:r>
      <w:r w:rsidR="00723C41">
        <w:rPr>
          <w:color w:val="000000" w:themeColor="text1"/>
          <w:lang w:val="en-US"/>
        </w:rPr>
        <w:t>and discuss</w:t>
      </w:r>
      <w:r w:rsidR="00A32006">
        <w:rPr>
          <w:color w:val="000000" w:themeColor="text1"/>
          <w:lang w:val="en-US"/>
        </w:rPr>
        <w:t>es</w:t>
      </w:r>
      <w:r w:rsidR="006307EC" w:rsidRPr="006307EC">
        <w:rPr>
          <w:color w:val="000000" w:themeColor="text1"/>
          <w:lang w:val="en-US"/>
        </w:rPr>
        <w:t xml:space="preserve"> </w:t>
      </w:r>
      <w:r w:rsidR="00723C41">
        <w:rPr>
          <w:color w:val="000000" w:themeColor="text1"/>
          <w:lang w:val="en-US"/>
        </w:rPr>
        <w:t>possible changes and updates for</w:t>
      </w:r>
      <w:r w:rsidR="006307EC" w:rsidRPr="006307EC">
        <w:rPr>
          <w:color w:val="000000" w:themeColor="text1"/>
          <w:lang w:val="en-US"/>
        </w:rPr>
        <w:t xml:space="preserve"> existing 3GPP TS 36.101</w:t>
      </w:r>
      <w:r w:rsidR="00723C41">
        <w:rPr>
          <w:color w:val="000000" w:themeColor="text1"/>
          <w:lang w:val="en-US"/>
        </w:rPr>
        <w:t xml:space="preserve"> V13.3.0 (2016-03) and 3GPP TS 36.104 V13.3.0 (2016-03</w:t>
      </w:r>
      <w:r w:rsidR="006307EC" w:rsidRPr="006307EC">
        <w:rPr>
          <w:color w:val="000000" w:themeColor="text1"/>
          <w:lang w:val="en-US"/>
        </w:rPr>
        <w:t>).</w:t>
      </w:r>
    </w:p>
    <w:p w14:paraId="0C72A35E" w14:textId="77777777" w:rsidR="00D77445" w:rsidRPr="00D77445" w:rsidRDefault="00D77445" w:rsidP="00CB0B24">
      <w:pPr>
        <w:jc w:val="both"/>
        <w:rPr>
          <w:color w:val="000000" w:themeColor="text1"/>
          <w:lang w:val="en-US"/>
        </w:rPr>
      </w:pPr>
    </w:p>
    <w:p w14:paraId="5B79AABB" w14:textId="5C8EF12E" w:rsidR="00624C4C" w:rsidRDefault="0078339F" w:rsidP="008C60EF">
      <w:pPr>
        <w:pStyle w:val="Heading2"/>
        <w:numPr>
          <w:ilvl w:val="0"/>
          <w:numId w:val="3"/>
        </w:numPr>
        <w:rPr>
          <w:b/>
          <w:sz w:val="28"/>
          <w:szCs w:val="28"/>
          <w:lang w:val="en-US"/>
        </w:rPr>
      </w:pPr>
      <w:bookmarkStart w:id="13" w:name="_Toc354623709"/>
      <w:r>
        <w:rPr>
          <w:b/>
          <w:sz w:val="28"/>
          <w:szCs w:val="28"/>
          <w:lang w:val="en-US"/>
        </w:rPr>
        <w:t>Introduction</w:t>
      </w:r>
      <w:r w:rsidR="00E87F3F">
        <w:rPr>
          <w:b/>
          <w:sz w:val="28"/>
          <w:szCs w:val="28"/>
          <w:lang w:val="en-US"/>
        </w:rPr>
        <w:t xml:space="preserve"> </w:t>
      </w:r>
    </w:p>
    <w:p w14:paraId="4E096929" w14:textId="77777777" w:rsidR="00D77445" w:rsidRDefault="00925700" w:rsidP="00925700">
      <w:pPr>
        <w:pStyle w:val="Heading2"/>
        <w:ind w:left="0" w:firstLine="0"/>
        <w:jc w:val="both"/>
        <w:rPr>
          <w:rFonts w:ascii="Times New Roman" w:hAnsi="Times New Roman"/>
          <w:sz w:val="20"/>
          <w:lang w:val="en-US"/>
        </w:rPr>
      </w:pPr>
      <w:r>
        <w:rPr>
          <w:rFonts w:ascii="Times New Roman" w:hAnsi="Times New Roman"/>
          <w:sz w:val="20"/>
          <w:lang w:val="en-US"/>
        </w:rPr>
        <w:t xml:space="preserve">At the </w:t>
      </w:r>
      <w:r w:rsidR="00B63A40" w:rsidRPr="00B63A40">
        <w:rPr>
          <w:rFonts w:ascii="Times New Roman" w:hAnsi="Times New Roman"/>
          <w:sz w:val="20"/>
          <w:lang w:val="en-US"/>
        </w:rPr>
        <w:t>3GPP TSG RAN Meeting #70</w:t>
      </w:r>
      <w:r w:rsidR="00B63A40">
        <w:rPr>
          <w:rFonts w:ascii="Times New Roman" w:hAnsi="Times New Roman"/>
          <w:sz w:val="20"/>
          <w:lang w:val="en-US"/>
        </w:rPr>
        <w:t xml:space="preserve">, </w:t>
      </w:r>
      <w:r w:rsidR="00B63A40" w:rsidRPr="00B63A40">
        <w:rPr>
          <w:rFonts w:ascii="Times New Roman" w:hAnsi="Times New Roman"/>
          <w:sz w:val="20"/>
          <w:lang w:val="en-US"/>
        </w:rPr>
        <w:t>7 - 10 December 2015</w:t>
      </w:r>
      <w:r w:rsidR="00B63A40" w:rsidRPr="00B63A40" w:rsidDel="00B63A40">
        <w:rPr>
          <w:rFonts w:ascii="Times New Roman" w:hAnsi="Times New Roman"/>
          <w:sz w:val="20"/>
          <w:lang w:val="en-US"/>
        </w:rPr>
        <w:t xml:space="preserve"> </w:t>
      </w:r>
      <w:r w:rsidRPr="00925700">
        <w:rPr>
          <w:rFonts w:ascii="Times New Roman" w:hAnsi="Times New Roman"/>
          <w:sz w:val="20"/>
          <w:lang w:val="en-US"/>
        </w:rPr>
        <w:t>3GPP approved both the UE and BS specifications for B</w:t>
      </w:r>
      <w:r w:rsidR="00693316">
        <w:rPr>
          <w:rFonts w:ascii="Times New Roman" w:hAnsi="Times New Roman"/>
          <w:sz w:val="20"/>
          <w:lang w:val="en-US"/>
        </w:rPr>
        <w:t xml:space="preserve">AND </w:t>
      </w:r>
      <w:r w:rsidRPr="00925700">
        <w:rPr>
          <w:rFonts w:ascii="Times New Roman" w:hAnsi="Times New Roman"/>
          <w:sz w:val="20"/>
          <w:lang w:val="en-US"/>
        </w:rPr>
        <w:t>65</w:t>
      </w:r>
      <w:r w:rsidR="00693316">
        <w:rPr>
          <w:rFonts w:ascii="Times New Roman" w:hAnsi="Times New Roman"/>
          <w:sz w:val="20"/>
          <w:lang w:val="en-US"/>
        </w:rPr>
        <w:t xml:space="preserve"> (B65), which is including</w:t>
      </w:r>
      <w:r w:rsidR="00302478">
        <w:rPr>
          <w:rFonts w:ascii="Times New Roman" w:hAnsi="Times New Roman"/>
          <w:sz w:val="20"/>
          <w:lang w:val="en-US"/>
        </w:rPr>
        <w:t xml:space="preserve"> (B1+MSS</w:t>
      </w:r>
      <w:r w:rsidRPr="00925700">
        <w:rPr>
          <w:rFonts w:ascii="Times New Roman" w:hAnsi="Times New Roman"/>
          <w:sz w:val="20"/>
          <w:lang w:val="en-US"/>
        </w:rPr>
        <w:t>) band</w:t>
      </w:r>
      <w:r>
        <w:rPr>
          <w:rFonts w:ascii="Times New Roman" w:hAnsi="Times New Roman"/>
          <w:sz w:val="20"/>
          <w:lang w:val="en-US"/>
        </w:rPr>
        <w:t xml:space="preserve">. </w:t>
      </w:r>
      <w:r w:rsidR="00302478">
        <w:rPr>
          <w:rFonts w:ascii="Times New Roman" w:hAnsi="Times New Roman"/>
          <w:sz w:val="20"/>
          <w:lang w:val="en-US"/>
        </w:rPr>
        <w:t xml:space="preserve">The spectrum bands are described below. Accordingly, B65 </w:t>
      </w:r>
      <w:r w:rsidRPr="00925700">
        <w:rPr>
          <w:rFonts w:ascii="Times New Roman" w:hAnsi="Times New Roman"/>
          <w:sz w:val="20"/>
          <w:lang w:val="en-US"/>
        </w:rPr>
        <w:t>is now part of the 3GPP Release 13 specification</w:t>
      </w:r>
      <w:r>
        <w:rPr>
          <w:rFonts w:ascii="Times New Roman" w:hAnsi="Times New Roman"/>
          <w:sz w:val="20"/>
          <w:lang w:val="en-US"/>
        </w:rPr>
        <w:t>.</w:t>
      </w:r>
      <w:r w:rsidR="00D77445">
        <w:rPr>
          <w:rFonts w:ascii="Times New Roman" w:hAnsi="Times New Roman"/>
          <w:sz w:val="20"/>
          <w:lang w:val="en-US"/>
        </w:rPr>
        <w:t xml:space="preserve"> </w:t>
      </w:r>
    </w:p>
    <w:p w14:paraId="32DBA259" w14:textId="432B921B" w:rsidR="00D77445" w:rsidRDefault="00D77445" w:rsidP="00925700">
      <w:pPr>
        <w:pStyle w:val="Heading2"/>
        <w:ind w:left="0" w:firstLine="0"/>
        <w:jc w:val="both"/>
        <w:rPr>
          <w:rFonts w:ascii="Times New Roman" w:hAnsi="Times New Roman"/>
          <w:sz w:val="20"/>
          <w:lang w:val="en-US"/>
        </w:rPr>
      </w:pPr>
      <w:r w:rsidRPr="00D77445">
        <w:rPr>
          <w:rFonts w:ascii="Times New Roman" w:hAnsi="Times New Roman"/>
          <w:sz w:val="20"/>
          <w:lang w:val="en-US"/>
        </w:rPr>
        <w:t>At the TSG RAN #70 meeting in Sitges, Spain, the “Revised WID” proposed work item facilitated the efficient use of the band for LTE technology in Region 1.</w:t>
      </w:r>
      <w:r>
        <w:rPr>
          <w:rFonts w:ascii="Times New Roman" w:hAnsi="Times New Roman"/>
          <w:sz w:val="20"/>
          <w:lang w:val="en-US"/>
        </w:rPr>
        <w:t xml:space="preserve"> [1]</w:t>
      </w:r>
      <w:r w:rsidRPr="00D77445">
        <w:rPr>
          <w:rFonts w:ascii="Times New Roman" w:hAnsi="Times New Roman"/>
          <w:sz w:val="20"/>
          <w:lang w:val="en-US"/>
        </w:rPr>
        <w:t xml:space="preserve"> This work item proposed and ultimately approved an extended band plan (B65); 2x90 MHz (1920-2010 MHz uplink and 2110-2200 MHz downlink); duplexer requirements specification for the lower duplexer is LTE Band 1 (2x60MHz) and </w:t>
      </w:r>
      <w:r w:rsidR="00C330E0" w:rsidRPr="00D77445">
        <w:rPr>
          <w:rFonts w:ascii="Times New Roman" w:hAnsi="Times New Roman"/>
          <w:sz w:val="20"/>
          <w:lang w:val="en-US"/>
        </w:rPr>
        <w:t>an</w:t>
      </w:r>
      <w:r w:rsidRPr="00D77445">
        <w:rPr>
          <w:rFonts w:ascii="Times New Roman" w:hAnsi="Times New Roman"/>
          <w:sz w:val="20"/>
          <w:lang w:val="en-US"/>
        </w:rPr>
        <w:t xml:space="preserve"> upper duplexer of 2x90MHz.</w:t>
      </w:r>
      <w:r>
        <w:rPr>
          <w:rFonts w:ascii="Times New Roman" w:hAnsi="Times New Roman"/>
          <w:sz w:val="20"/>
          <w:lang w:val="en-US"/>
        </w:rPr>
        <w:t xml:space="preserve"> </w:t>
      </w:r>
    </w:p>
    <w:p w14:paraId="5FDFDC3B" w14:textId="28DBB2B4" w:rsidR="00954267" w:rsidRDefault="00954267" w:rsidP="00925700">
      <w:pPr>
        <w:pStyle w:val="Heading2"/>
        <w:ind w:left="0" w:firstLine="0"/>
        <w:jc w:val="both"/>
        <w:rPr>
          <w:rFonts w:ascii="Times New Roman" w:hAnsi="Times New Roman"/>
          <w:sz w:val="20"/>
          <w:lang w:val="en-US"/>
        </w:rPr>
      </w:pPr>
      <w:r w:rsidRPr="00954267">
        <w:rPr>
          <w:rFonts w:ascii="Times New Roman" w:hAnsi="Times New Roman"/>
          <w:sz w:val="20"/>
          <w:lang w:val="en-US"/>
        </w:rPr>
        <w:t xml:space="preserve">The </w:t>
      </w:r>
      <w:r>
        <w:rPr>
          <w:rFonts w:ascii="Times New Roman" w:hAnsi="Times New Roman"/>
          <w:sz w:val="20"/>
          <w:lang w:val="en-US"/>
        </w:rPr>
        <w:t xml:space="preserve">3 MHz </w:t>
      </w:r>
      <w:r w:rsidRPr="00954267">
        <w:rPr>
          <w:rFonts w:ascii="Times New Roman" w:hAnsi="Times New Roman"/>
          <w:sz w:val="20"/>
          <w:lang w:val="en-US"/>
        </w:rPr>
        <w:t xml:space="preserve">channel </w:t>
      </w:r>
      <w:r>
        <w:rPr>
          <w:rFonts w:ascii="Times New Roman" w:hAnsi="Times New Roman"/>
          <w:sz w:val="20"/>
          <w:lang w:val="en-US"/>
        </w:rPr>
        <w:t>Bandwidth</w:t>
      </w:r>
      <w:r w:rsidRPr="00954267">
        <w:rPr>
          <w:rFonts w:ascii="Times New Roman" w:hAnsi="Times New Roman"/>
          <w:sz w:val="20"/>
          <w:lang w:val="en-US"/>
        </w:rPr>
        <w:t xml:space="preserve"> </w:t>
      </w:r>
      <w:r>
        <w:rPr>
          <w:rFonts w:ascii="Times New Roman" w:hAnsi="Times New Roman"/>
          <w:sz w:val="20"/>
          <w:lang w:val="en-US"/>
        </w:rPr>
        <w:t xml:space="preserve">for Band 65 was not </w:t>
      </w:r>
      <w:r w:rsidR="006403B5">
        <w:rPr>
          <w:rFonts w:ascii="Times New Roman" w:hAnsi="Times New Roman"/>
          <w:sz w:val="20"/>
          <w:lang w:val="en-US"/>
        </w:rPr>
        <w:t>discussed</w:t>
      </w:r>
      <w:r w:rsidR="006403B5" w:rsidRPr="00954267">
        <w:rPr>
          <w:rFonts w:ascii="Times New Roman" w:hAnsi="Times New Roman"/>
          <w:sz w:val="20"/>
          <w:lang w:val="en-US"/>
        </w:rPr>
        <w:t xml:space="preserve"> </w:t>
      </w:r>
      <w:r>
        <w:rPr>
          <w:rFonts w:ascii="Times New Roman" w:hAnsi="Times New Roman"/>
          <w:sz w:val="20"/>
          <w:lang w:val="en-US"/>
        </w:rPr>
        <w:t>at</w:t>
      </w:r>
      <w:r w:rsidRPr="00954267">
        <w:rPr>
          <w:rFonts w:ascii="Times New Roman" w:hAnsi="Times New Roman"/>
          <w:sz w:val="20"/>
          <w:lang w:val="en-US"/>
        </w:rPr>
        <w:t xml:space="preserve"> the past RAN4 meetings.</w:t>
      </w:r>
      <w:r w:rsidR="00341FC4">
        <w:rPr>
          <w:rFonts w:ascii="Times New Roman" w:hAnsi="Times New Roman"/>
          <w:sz w:val="20"/>
          <w:lang w:val="en-US"/>
        </w:rPr>
        <w:t xml:space="preserve"> Band 65 currently support</w:t>
      </w:r>
      <w:r w:rsidR="00C330E0">
        <w:rPr>
          <w:rFonts w:ascii="Times New Roman" w:hAnsi="Times New Roman"/>
          <w:sz w:val="20"/>
          <w:lang w:val="en-US"/>
        </w:rPr>
        <w:t>s</w:t>
      </w:r>
      <w:r w:rsidR="00341FC4">
        <w:rPr>
          <w:rFonts w:ascii="Times New Roman" w:hAnsi="Times New Roman"/>
          <w:sz w:val="20"/>
          <w:lang w:val="en-US"/>
        </w:rPr>
        <w:t xml:space="preserve"> 5</w:t>
      </w:r>
      <w:r w:rsidR="006650C9">
        <w:rPr>
          <w:rFonts w:ascii="Times New Roman" w:hAnsi="Times New Roman"/>
          <w:sz w:val="20"/>
          <w:lang w:val="en-US"/>
        </w:rPr>
        <w:t>, 10, 15</w:t>
      </w:r>
      <w:r w:rsidR="00341FC4">
        <w:rPr>
          <w:rFonts w:ascii="Times New Roman" w:hAnsi="Times New Roman"/>
          <w:sz w:val="20"/>
          <w:lang w:val="en-US"/>
        </w:rPr>
        <w:t xml:space="preserve"> and 20 MHz </w:t>
      </w:r>
      <w:r w:rsidR="00C330E0" w:rsidRPr="00C330E0">
        <w:rPr>
          <w:rFonts w:ascii="Times New Roman" w:hAnsi="Times New Roman"/>
          <w:sz w:val="20"/>
          <w:lang w:val="en-US"/>
        </w:rPr>
        <w:t>E-UTRA channel bandwidth</w:t>
      </w:r>
      <w:r w:rsidR="00C330E0">
        <w:rPr>
          <w:rFonts w:ascii="Times New Roman" w:hAnsi="Times New Roman"/>
          <w:sz w:val="20"/>
          <w:lang w:val="en-US"/>
        </w:rPr>
        <w:t>s</w:t>
      </w:r>
      <w:r w:rsidR="00341FC4">
        <w:rPr>
          <w:rFonts w:ascii="Times New Roman" w:hAnsi="Times New Roman"/>
          <w:sz w:val="20"/>
          <w:lang w:val="en-US"/>
        </w:rPr>
        <w:t>.</w:t>
      </w:r>
    </w:p>
    <w:p w14:paraId="49AA1F29" w14:textId="675C5034" w:rsidR="0078339F" w:rsidRDefault="0078339F" w:rsidP="00925700">
      <w:pPr>
        <w:pStyle w:val="Heading2"/>
        <w:ind w:left="0" w:firstLine="0"/>
        <w:jc w:val="both"/>
        <w:rPr>
          <w:rFonts w:ascii="Times New Roman" w:hAnsi="Times New Roman"/>
          <w:sz w:val="20"/>
          <w:lang w:val="en-US"/>
        </w:rPr>
      </w:pPr>
      <w:r w:rsidRPr="0078339F">
        <w:rPr>
          <w:rFonts w:ascii="Times New Roman" w:hAnsi="Times New Roman"/>
          <w:sz w:val="20"/>
          <w:lang w:val="en-US"/>
        </w:rPr>
        <w:t xml:space="preserve">In this contribution we describe </w:t>
      </w:r>
      <w:r w:rsidR="00286FD9">
        <w:rPr>
          <w:rFonts w:ascii="Times New Roman" w:hAnsi="Times New Roman"/>
          <w:sz w:val="20"/>
          <w:lang w:val="en-US"/>
        </w:rPr>
        <w:t>potential</w:t>
      </w:r>
      <w:r w:rsidRPr="0078339F">
        <w:rPr>
          <w:rFonts w:ascii="Times New Roman" w:hAnsi="Times New Roman"/>
          <w:sz w:val="20"/>
          <w:lang w:val="en-US"/>
        </w:rPr>
        <w:t xml:space="preserve"> deployment scenarios for the S-band in Europe to support the </w:t>
      </w:r>
      <w:r w:rsidR="006403B5">
        <w:rPr>
          <w:rFonts w:ascii="Times New Roman" w:hAnsi="Times New Roman"/>
          <w:sz w:val="20"/>
          <w:lang w:val="en-US"/>
        </w:rPr>
        <w:t>inclusion</w:t>
      </w:r>
      <w:r w:rsidRPr="0078339F">
        <w:rPr>
          <w:rFonts w:ascii="Times New Roman" w:hAnsi="Times New Roman"/>
          <w:sz w:val="20"/>
          <w:lang w:val="en-US"/>
        </w:rPr>
        <w:t xml:space="preserve"> </w:t>
      </w:r>
      <w:r w:rsidR="006403B5">
        <w:rPr>
          <w:rFonts w:ascii="Times New Roman" w:hAnsi="Times New Roman"/>
          <w:sz w:val="20"/>
          <w:lang w:val="en-US"/>
        </w:rPr>
        <w:t xml:space="preserve">of a </w:t>
      </w:r>
      <w:r w:rsidRPr="0078339F">
        <w:rPr>
          <w:rFonts w:ascii="Times New Roman" w:hAnsi="Times New Roman"/>
          <w:sz w:val="20"/>
          <w:lang w:val="en-US"/>
        </w:rPr>
        <w:t xml:space="preserve">3 MHz LTE channel bandwidth.  There is a clear need </w:t>
      </w:r>
      <w:r w:rsidR="00427332" w:rsidRPr="0078339F">
        <w:rPr>
          <w:rFonts w:ascii="Times New Roman" w:hAnsi="Times New Roman"/>
          <w:sz w:val="20"/>
          <w:lang w:val="en-US"/>
        </w:rPr>
        <w:t xml:space="preserve">for the smaller channel bandwidth </w:t>
      </w:r>
      <w:r w:rsidRPr="0078339F">
        <w:rPr>
          <w:rFonts w:ascii="Times New Roman" w:hAnsi="Times New Roman"/>
          <w:sz w:val="20"/>
          <w:lang w:val="en-US"/>
        </w:rPr>
        <w:t>based on the operator’s deployment scenarios</w:t>
      </w:r>
      <w:r w:rsidR="00427332">
        <w:rPr>
          <w:rFonts w:ascii="Times New Roman" w:hAnsi="Times New Roman"/>
          <w:sz w:val="20"/>
          <w:lang w:val="en-US"/>
        </w:rPr>
        <w:t>.</w:t>
      </w:r>
      <w:r w:rsidR="00427332" w:rsidRPr="00427332">
        <w:rPr>
          <w:rFonts w:ascii="Times New Roman" w:hAnsi="Times New Roman"/>
          <w:sz w:val="20"/>
          <w:lang w:val="en-US"/>
        </w:rPr>
        <w:t xml:space="preserve"> </w:t>
      </w:r>
      <w:r w:rsidR="00427332" w:rsidRPr="0078339F">
        <w:rPr>
          <w:rFonts w:ascii="Times New Roman" w:hAnsi="Times New Roman"/>
          <w:sz w:val="20"/>
          <w:lang w:val="en-US"/>
        </w:rPr>
        <w:t>The following discussion captures the justification.</w:t>
      </w:r>
    </w:p>
    <w:p w14:paraId="6CF8F5D5" w14:textId="77777777" w:rsidR="00ED4DAA" w:rsidRDefault="00ED4DAA"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p>
    <w:p w14:paraId="0D32A239" w14:textId="48716A33" w:rsidR="00924425" w:rsidRDefault="00924425" w:rsidP="00924425">
      <w:pPr>
        <w:pStyle w:val="Heading2"/>
        <w:tabs>
          <w:tab w:val="left" w:pos="284"/>
          <w:tab w:val="left" w:pos="568"/>
          <w:tab w:val="left" w:pos="852"/>
          <w:tab w:val="left" w:pos="1136"/>
          <w:tab w:val="left" w:pos="1420"/>
          <w:tab w:val="left" w:pos="1704"/>
          <w:tab w:val="left" w:pos="1988"/>
          <w:tab w:val="left" w:pos="2272"/>
          <w:tab w:val="left" w:pos="2556"/>
          <w:tab w:val="left" w:pos="8599"/>
        </w:tabs>
        <w:rPr>
          <w:b/>
          <w:sz w:val="28"/>
          <w:szCs w:val="28"/>
          <w:lang w:val="en-US"/>
        </w:rPr>
      </w:pPr>
      <w:r w:rsidRPr="003A4F6F">
        <w:rPr>
          <w:b/>
          <w:sz w:val="28"/>
          <w:szCs w:val="28"/>
          <w:lang w:val="en-US"/>
        </w:rPr>
        <w:t>2</w:t>
      </w:r>
      <w:r w:rsidRPr="003A4F6F">
        <w:rPr>
          <w:b/>
          <w:sz w:val="28"/>
          <w:szCs w:val="28"/>
          <w:lang w:val="en-US"/>
        </w:rPr>
        <w:tab/>
      </w:r>
      <w:r>
        <w:rPr>
          <w:b/>
          <w:sz w:val="28"/>
          <w:szCs w:val="28"/>
          <w:lang w:val="en-US"/>
        </w:rPr>
        <w:tab/>
      </w:r>
      <w:r w:rsidR="00EF4DAC">
        <w:rPr>
          <w:b/>
          <w:sz w:val="28"/>
          <w:szCs w:val="28"/>
          <w:lang w:val="en-US"/>
        </w:rPr>
        <w:t>Discussion</w:t>
      </w:r>
      <w:r>
        <w:rPr>
          <w:b/>
          <w:sz w:val="28"/>
          <w:szCs w:val="28"/>
          <w:lang w:val="en-US"/>
        </w:rPr>
        <w:tab/>
      </w:r>
      <w:r>
        <w:rPr>
          <w:b/>
          <w:sz w:val="28"/>
          <w:szCs w:val="28"/>
          <w:lang w:val="en-US"/>
        </w:rPr>
        <w:tab/>
      </w:r>
    </w:p>
    <w:p w14:paraId="6E6883AD" w14:textId="6413E753" w:rsidR="00EF4DAC" w:rsidRDefault="00EF4DAC" w:rsidP="00EF4DAC">
      <w:r>
        <w:t xml:space="preserve">In the European Union (EU), the 2 GHz MSS bands are </w:t>
      </w:r>
      <w:r w:rsidR="00875BC2">
        <w:t>segmented into</w:t>
      </w:r>
      <w:r>
        <w:t xml:space="preserve"> two MSS operators through Commission Decision 2009/449/EC [2]</w:t>
      </w:r>
      <w:r w:rsidR="003E62DC">
        <w:t>:</w:t>
      </w:r>
      <w:r>
        <w:t xml:space="preserve"> one MSS system in 1980-1995 MHz and 2170-2185 MHz, and the other in 1995-2010 MHz and 2185-2200 MHz. </w:t>
      </w:r>
    </w:p>
    <w:p w14:paraId="529A35C0" w14:textId="29643CB8" w:rsidR="00EF4DAC" w:rsidRDefault="00514F33" w:rsidP="00EF4DAC">
      <w:r>
        <w:t>The s</w:t>
      </w:r>
      <w:r w:rsidR="00EF4DAC">
        <w:t xml:space="preserve">pectrum band for each operator (15+15 MHz) </w:t>
      </w:r>
      <w:r>
        <w:t>is</w:t>
      </w:r>
      <w:r w:rsidR="00EF4DAC">
        <w:t>:</w:t>
      </w:r>
    </w:p>
    <w:p w14:paraId="6835D9D3" w14:textId="057A183E" w:rsidR="00EF4DAC" w:rsidRDefault="00EF4DAC" w:rsidP="00FC7B4F">
      <w:pPr>
        <w:spacing w:after="0"/>
        <w:ind w:left="568"/>
      </w:pPr>
      <w:r>
        <w:t>•</w:t>
      </w:r>
      <w:r>
        <w:tab/>
        <w:t xml:space="preserve">Inmarsat: 1980 – 1995 MHz Uplink, 2170 - 2185 MHz Downlink </w:t>
      </w:r>
    </w:p>
    <w:p w14:paraId="74F76FA8" w14:textId="193AFBDB" w:rsidR="00537AAF" w:rsidRDefault="00EF4DAC" w:rsidP="00FC7B4F">
      <w:pPr>
        <w:spacing w:after="0"/>
        <w:ind w:left="568"/>
      </w:pPr>
      <w:r>
        <w:t>•</w:t>
      </w:r>
      <w:r>
        <w:tab/>
        <w:t>EchoStar Mobile</w:t>
      </w:r>
      <w:r w:rsidR="00302478">
        <w:t xml:space="preserve"> Limited</w:t>
      </w:r>
      <w:r w:rsidR="00514F33">
        <w:t xml:space="preserve"> (</w:t>
      </w:r>
      <w:r w:rsidR="005D7092">
        <w:t>EML</w:t>
      </w:r>
      <w:r w:rsidR="00514F33">
        <w:t>)</w:t>
      </w:r>
      <w:r>
        <w:t xml:space="preserve">: 1995 – 2010 MHz Uplink, 2185 - 2220 MHz Downlink </w:t>
      </w:r>
    </w:p>
    <w:p w14:paraId="01C62E6C" w14:textId="77777777" w:rsidR="005D7092" w:rsidRDefault="005D7092" w:rsidP="00EF4DAC"/>
    <w:p w14:paraId="78CBD0D6" w14:textId="5B580DF6" w:rsidR="00EF4DAC" w:rsidRDefault="00EF4DAC" w:rsidP="00EF4DAC">
      <w:r>
        <w:t>This arrangement</w:t>
      </w:r>
      <w:r w:rsidR="007246DF">
        <w:t>, and each MSS operator’s spectrum relative to Band 1, is shown in the diagram below</w:t>
      </w:r>
      <w:r>
        <w:t>:</w:t>
      </w:r>
    </w:p>
    <w:p w14:paraId="2D4A800A" w14:textId="4067B6B3" w:rsidR="00EF4DAC" w:rsidRDefault="00AA6B30" w:rsidP="005D7092">
      <w:pPr>
        <w:jc w:val="center"/>
      </w:pPr>
      <w:r w:rsidRPr="00AA6B30">
        <w:rPr>
          <w:noProof/>
          <w:lang w:val="en-US"/>
        </w:rPr>
        <w:drawing>
          <wp:inline distT="0" distB="0" distL="0" distR="0" wp14:anchorId="6B60EE33" wp14:editId="11D3141F">
            <wp:extent cx="4941277" cy="968205"/>
            <wp:effectExtent l="0" t="0" r="0" b="381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1584" cy="991778"/>
                    </a:xfrm>
                    <a:prstGeom prst="rect">
                      <a:avLst/>
                    </a:prstGeom>
                    <a:noFill/>
                    <a:ln>
                      <a:noFill/>
                    </a:ln>
                  </pic:spPr>
                </pic:pic>
              </a:graphicData>
            </a:graphic>
          </wp:inline>
        </w:drawing>
      </w:r>
    </w:p>
    <w:p w14:paraId="1E1ECE03" w14:textId="43695F50" w:rsidR="00EF4DAC" w:rsidRDefault="00EF4DAC" w:rsidP="00EF4DAC">
      <w:pPr>
        <w:jc w:val="center"/>
      </w:pPr>
      <w:r w:rsidRPr="008D10D3">
        <w:rPr>
          <w:b/>
        </w:rPr>
        <w:t xml:space="preserve">Figure </w:t>
      </w:r>
      <w:r>
        <w:rPr>
          <w:b/>
        </w:rPr>
        <w:t>2.</w:t>
      </w:r>
      <w:r w:rsidRPr="008D10D3">
        <w:rPr>
          <w:b/>
        </w:rPr>
        <w:t xml:space="preserve">1: </w:t>
      </w:r>
      <w:r>
        <w:rPr>
          <w:b/>
        </w:rPr>
        <w:t xml:space="preserve"> Band </w:t>
      </w:r>
      <w:r w:rsidR="005D7092">
        <w:rPr>
          <w:b/>
        </w:rPr>
        <w:t>65</w:t>
      </w:r>
    </w:p>
    <w:p w14:paraId="05D76004" w14:textId="25E694AF" w:rsidR="00925700" w:rsidRDefault="006529B7" w:rsidP="004F189D">
      <w:r w:rsidRPr="00925700">
        <w:lastRenderedPageBreak/>
        <w:t xml:space="preserve">Each operator was given the EU-wide authority to offer </w:t>
      </w:r>
      <w:r w:rsidR="00994E5A" w:rsidRPr="00925700">
        <w:t>a Complementary Ground Component (CGC)</w:t>
      </w:r>
      <w:r w:rsidR="00994E5A">
        <w:t xml:space="preserve"> </w:t>
      </w:r>
      <w:r w:rsidRPr="00925700">
        <w:t>as an integral part of their MSS network</w:t>
      </w:r>
      <w:r w:rsidR="00994E5A">
        <w:t>.</w:t>
      </w:r>
      <w:r w:rsidR="00A858E7">
        <w:t xml:space="preserve"> </w:t>
      </w:r>
      <w:r w:rsidR="00536A38" w:rsidRPr="002A51AB">
        <w:t xml:space="preserve">MSS and terrestrial CGC services are meant to coexist in this band and the MSS operator actively manages the spectrum allocated to each service.  Given different coverage and capacity needs across varying geographies and morphologies, CGC services could be deployed differently in each market.  Thus there is a broad variety of </w:t>
      </w:r>
      <w:r w:rsidR="00A43BAA">
        <w:t xml:space="preserve">spectrum management </w:t>
      </w:r>
      <w:r w:rsidR="00536A38" w:rsidRPr="002A51AB">
        <w:t xml:space="preserve">configurations that the operator may utilize, depending on the needs of each specific market.  </w:t>
      </w:r>
      <w:r w:rsidR="00B36756" w:rsidRPr="002A51AB">
        <w:t>The services need to be offered with consideration for regulatory requirements; specifically the terrestrial mobile operations must be part of an integrated MSS network.  Carrier placements will be such to maximize available</w:t>
      </w:r>
      <w:r w:rsidR="00B36756">
        <w:t xml:space="preserve"> capacity and service quality for the respective service and must also reduce, or minimize, the potential for interference</w:t>
      </w:r>
      <w:r w:rsidR="00B36756" w:rsidRPr="001924E7">
        <w:t xml:space="preserve">. </w:t>
      </w:r>
      <w:r w:rsidR="00536A38" w:rsidRPr="001924E7">
        <w:t xml:space="preserve"> </w:t>
      </w:r>
    </w:p>
    <w:p w14:paraId="4681F0DB" w14:textId="328B2BA8" w:rsidR="001113B9" w:rsidRDefault="00536A38" w:rsidP="004F189D">
      <w:r w:rsidRPr="001924E7">
        <w:t>Some scenarios may require the operator to maximize the available terrestrial capacity (e.g., in ar</w:t>
      </w:r>
      <w:r w:rsidR="00BE458C" w:rsidRPr="001924E7">
        <w:t>eas where satellite coverage or capacity is unreliable or insufficient)</w:t>
      </w:r>
      <w:r w:rsidR="00BE458C">
        <w:t xml:space="preserve"> while others may require maximum capacity from the satellite (e.g., where CGC is not required and/or not cost-effective).</w:t>
      </w:r>
    </w:p>
    <w:p w14:paraId="244CE6AB" w14:textId="1E6DF6BA" w:rsidR="00EF4DAC" w:rsidRDefault="00EF4DAC" w:rsidP="00EF4DAC">
      <w:r>
        <w:t xml:space="preserve">The following scenarios are envisioned for these services.  </w:t>
      </w:r>
      <w:r w:rsidR="00D34B0E">
        <w:t>For illustration purposes,</w:t>
      </w:r>
      <w:r>
        <w:t xml:space="preserve"> the figures show a specific 15 MHz spectral range (</w:t>
      </w:r>
      <w:r w:rsidR="00E30A57">
        <w:t>1995-2010 / 2185</w:t>
      </w:r>
      <w:r>
        <w:t>-2200 MHz)</w:t>
      </w:r>
      <w:r w:rsidR="00D34B0E">
        <w:t xml:space="preserve"> but</w:t>
      </w:r>
      <w:r>
        <w:t xml:space="preserve"> the same deployment could be in </w:t>
      </w:r>
      <w:r w:rsidR="00E30A57">
        <w:t>1980-1995 / 2170-</w:t>
      </w:r>
      <w:r>
        <w:t xml:space="preserve">2185 MHz. </w:t>
      </w:r>
      <w:r w:rsidR="00E30A57">
        <w:t xml:space="preserve"> </w:t>
      </w:r>
      <w:r>
        <w:t>Also</w:t>
      </w:r>
      <w:r w:rsidR="001924E7">
        <w:t>,</w:t>
      </w:r>
      <w:r>
        <w:t xml:space="preserve"> the notations of forward and reverse links in these figures signify that the downlink and uplink will be deployed symmetrical</w:t>
      </w:r>
      <w:r w:rsidR="00482C0A">
        <w:t>ly</w:t>
      </w:r>
      <w:r>
        <w:t>.</w:t>
      </w:r>
    </w:p>
    <w:p w14:paraId="08AAD716" w14:textId="77777777" w:rsidR="001D006D" w:rsidRDefault="001D006D" w:rsidP="00F26473">
      <w:pPr>
        <w:overflowPunct/>
        <w:spacing w:after="0"/>
        <w:textAlignment w:val="auto"/>
        <w:rPr>
          <w:rFonts w:ascii="Arial" w:hAnsi="Arial" w:cs="Arial"/>
          <w:b/>
          <w:color w:val="000000"/>
          <w:kern w:val="24"/>
          <w:sz w:val="22"/>
          <w:szCs w:val="22"/>
          <w:u w:val="single"/>
          <w:lang w:val="en-US"/>
        </w:rPr>
      </w:pPr>
    </w:p>
    <w:p w14:paraId="1C7676AE" w14:textId="0384B52A" w:rsidR="00F931C3" w:rsidRPr="00286FD9" w:rsidRDefault="001D006D" w:rsidP="00F26473">
      <w:pPr>
        <w:overflowPunct/>
        <w:spacing w:after="0"/>
        <w:textAlignment w:val="auto"/>
        <w:rPr>
          <w:b/>
          <w:color w:val="000000"/>
          <w:kern w:val="24"/>
          <w:sz w:val="22"/>
          <w:szCs w:val="22"/>
          <w:lang w:val="en-US"/>
        </w:rPr>
      </w:pPr>
      <w:r w:rsidRPr="00286FD9">
        <w:rPr>
          <w:b/>
          <w:color w:val="000000"/>
          <w:kern w:val="24"/>
          <w:sz w:val="22"/>
          <w:szCs w:val="22"/>
          <w:lang w:val="en-US"/>
        </w:rPr>
        <w:t>Examples of Potential Deployment Scenarios</w:t>
      </w:r>
    </w:p>
    <w:p w14:paraId="1526B2EC" w14:textId="77777777" w:rsidR="001D006D" w:rsidRPr="001D006D" w:rsidRDefault="001D006D" w:rsidP="00F26473">
      <w:pPr>
        <w:overflowPunct/>
        <w:spacing w:after="0"/>
        <w:textAlignment w:val="auto"/>
        <w:rPr>
          <w:rFonts w:ascii="Arial" w:hAnsi="Arial" w:cs="Arial"/>
          <w:b/>
          <w:color w:val="000000"/>
          <w:kern w:val="24"/>
          <w:sz w:val="22"/>
          <w:szCs w:val="22"/>
          <w:u w:val="single"/>
          <w:lang w:val="en-US"/>
        </w:rPr>
      </w:pPr>
    </w:p>
    <w:p w14:paraId="5567E0BD" w14:textId="72A1152A" w:rsidR="00E30A57" w:rsidRPr="00FC7B4F" w:rsidRDefault="00F26473" w:rsidP="00F26473">
      <w:pPr>
        <w:overflowPunct/>
        <w:spacing w:after="0"/>
        <w:textAlignment w:val="auto"/>
        <w:rPr>
          <w:b/>
          <w:color w:val="000000"/>
          <w:kern w:val="24"/>
          <w:lang w:val="en-US"/>
        </w:rPr>
      </w:pPr>
      <w:r w:rsidRPr="00FC7B4F">
        <w:rPr>
          <w:b/>
          <w:color w:val="000000"/>
          <w:kern w:val="24"/>
          <w:u w:val="single"/>
          <w:lang w:val="en-US"/>
        </w:rPr>
        <w:t xml:space="preserve">Scenario 1: </w:t>
      </w:r>
      <w:r w:rsidRPr="00FC7B4F">
        <w:rPr>
          <w:b/>
          <w:color w:val="000000"/>
          <w:kern w:val="24"/>
          <w:lang w:val="en-US"/>
        </w:rPr>
        <w:t xml:space="preserve"> </w:t>
      </w:r>
    </w:p>
    <w:p w14:paraId="762409CE" w14:textId="77777777" w:rsidR="00E30A57" w:rsidRPr="00FC7B4F" w:rsidRDefault="00E30A57" w:rsidP="00F26473">
      <w:pPr>
        <w:overflowPunct/>
        <w:spacing w:after="0"/>
        <w:textAlignment w:val="auto"/>
        <w:rPr>
          <w:color w:val="000000"/>
          <w:kern w:val="24"/>
          <w:lang w:val="en-US"/>
        </w:rPr>
      </w:pPr>
    </w:p>
    <w:p w14:paraId="57B4696A" w14:textId="2FF13B90" w:rsidR="002F0F68" w:rsidRPr="00FC7B4F" w:rsidRDefault="002F0F68" w:rsidP="00FC7B4F">
      <w:pPr>
        <w:pStyle w:val="ListParagraph"/>
        <w:numPr>
          <w:ilvl w:val="0"/>
          <w:numId w:val="11"/>
        </w:numPr>
        <w:overflowPunct/>
        <w:spacing w:after="0"/>
        <w:textAlignment w:val="auto"/>
        <w:rPr>
          <w:color w:val="000000"/>
          <w:kern w:val="24"/>
          <w:lang w:val="en-US"/>
        </w:rPr>
      </w:pPr>
      <w:r w:rsidRPr="00FC7B4F">
        <w:rPr>
          <w:color w:val="000000"/>
          <w:kern w:val="24"/>
          <w:lang w:val="en-US"/>
        </w:rPr>
        <w:t>Full overlay with one 15 MHz LTE carrier</w:t>
      </w:r>
      <w:r w:rsidR="00ED4DAA">
        <w:rPr>
          <w:color w:val="000000"/>
          <w:kern w:val="24"/>
          <w:lang w:val="en-US"/>
        </w:rPr>
        <w:t>, Shared MSS</w:t>
      </w:r>
      <w:r w:rsidRPr="00FC7B4F">
        <w:rPr>
          <w:color w:val="000000"/>
          <w:kern w:val="24"/>
          <w:lang w:val="en-US"/>
        </w:rPr>
        <w:t>:</w:t>
      </w:r>
    </w:p>
    <w:p w14:paraId="1FD70B66" w14:textId="77777777" w:rsidR="002F0F68" w:rsidRPr="00FC7B4F" w:rsidRDefault="002F0F68" w:rsidP="00A757C4">
      <w:pPr>
        <w:pStyle w:val="ListParagraph"/>
        <w:overflowPunct/>
        <w:spacing w:after="0"/>
        <w:ind w:left="927"/>
        <w:textAlignment w:val="auto"/>
        <w:rPr>
          <w:rFonts w:ascii="Arial" w:hAnsi="Arial" w:cs="Arial"/>
          <w:color w:val="000000"/>
          <w:kern w:val="24"/>
          <w:lang w:val="en-US"/>
        </w:rPr>
      </w:pPr>
    </w:p>
    <w:p w14:paraId="17CC327D" w14:textId="7E41F109" w:rsidR="002F0F68" w:rsidRDefault="002F0F68" w:rsidP="00A757C4">
      <w:pPr>
        <w:overflowPunct/>
        <w:jc w:val="center"/>
        <w:textAlignment w:val="auto"/>
        <w:rPr>
          <w:rFonts w:ascii="Arial" w:hAnsi="Arial" w:cs="Arial"/>
          <w:color w:val="000000"/>
          <w:kern w:val="24"/>
          <w:lang w:val="en-US"/>
        </w:rPr>
      </w:pPr>
      <w:r w:rsidRPr="00FC7B4F">
        <w:rPr>
          <w:rFonts w:ascii="Arial" w:hAnsi="Arial" w:cs="Arial"/>
          <w:noProof/>
          <w:color w:val="000000"/>
          <w:kern w:val="24"/>
          <w:lang w:val="en-US"/>
        </w:rPr>
        <w:drawing>
          <wp:inline distT="0" distB="0" distL="0" distR="0" wp14:anchorId="4C346EE7" wp14:editId="61350793">
            <wp:extent cx="5149518" cy="98298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71353" cy="987148"/>
                    </a:xfrm>
                    <a:prstGeom prst="rect">
                      <a:avLst/>
                    </a:prstGeom>
                    <a:noFill/>
                  </pic:spPr>
                </pic:pic>
              </a:graphicData>
            </a:graphic>
          </wp:inline>
        </w:drawing>
      </w:r>
    </w:p>
    <w:p w14:paraId="4E733F7F" w14:textId="77777777" w:rsidR="00A757C4" w:rsidRPr="00FC7B4F" w:rsidRDefault="00A757C4" w:rsidP="00FC7B4F">
      <w:pPr>
        <w:overflowPunct/>
        <w:jc w:val="right"/>
        <w:textAlignment w:val="auto"/>
        <w:rPr>
          <w:rFonts w:ascii="Arial" w:hAnsi="Arial" w:cs="Arial"/>
          <w:color w:val="000000"/>
          <w:kern w:val="24"/>
          <w:lang w:val="en-US"/>
        </w:rPr>
      </w:pPr>
    </w:p>
    <w:p w14:paraId="085475AB" w14:textId="2D3253A9" w:rsidR="002F0F68" w:rsidRPr="00FC7B4F" w:rsidRDefault="002F0F68" w:rsidP="00FC7B4F">
      <w:pPr>
        <w:pStyle w:val="ListParagraph"/>
        <w:numPr>
          <w:ilvl w:val="0"/>
          <w:numId w:val="11"/>
        </w:numPr>
        <w:overflowPunct/>
        <w:spacing w:before="240" w:after="0"/>
        <w:textAlignment w:val="auto"/>
        <w:rPr>
          <w:color w:val="000000"/>
          <w:kern w:val="24"/>
          <w:lang w:val="en-US"/>
        </w:rPr>
      </w:pPr>
      <w:r w:rsidRPr="00FC7B4F">
        <w:rPr>
          <w:color w:val="000000"/>
          <w:kern w:val="24"/>
          <w:lang w:val="en-US"/>
        </w:rPr>
        <w:t>Full overlay with one 10 MHz and one 5 MHz LTE carrier</w:t>
      </w:r>
      <w:r w:rsidR="00ED4DAA">
        <w:rPr>
          <w:color w:val="000000"/>
          <w:kern w:val="24"/>
          <w:lang w:val="en-US"/>
        </w:rPr>
        <w:t>, Shared MSS</w:t>
      </w:r>
      <w:r w:rsidRPr="00FC7B4F">
        <w:rPr>
          <w:color w:val="000000"/>
          <w:kern w:val="24"/>
          <w:lang w:val="en-US"/>
        </w:rPr>
        <w:t>:</w:t>
      </w:r>
    </w:p>
    <w:p w14:paraId="2B32CADC" w14:textId="77777777" w:rsidR="002F0F68" w:rsidRPr="00FC7B4F" w:rsidRDefault="002F0F68" w:rsidP="00A757C4">
      <w:pPr>
        <w:pStyle w:val="ListParagraph"/>
        <w:overflowPunct/>
        <w:spacing w:before="240" w:after="0"/>
        <w:ind w:left="927"/>
        <w:textAlignment w:val="auto"/>
        <w:rPr>
          <w:rFonts w:ascii="Arial" w:hAnsi="Arial" w:cs="Arial"/>
          <w:color w:val="000000"/>
          <w:kern w:val="24"/>
          <w:lang w:val="en-US"/>
        </w:rPr>
      </w:pPr>
    </w:p>
    <w:p w14:paraId="691EF3FC" w14:textId="6F38674F" w:rsidR="002F0F68" w:rsidRDefault="002F0F68" w:rsidP="00A757C4">
      <w:pPr>
        <w:overflowPunct/>
        <w:spacing w:after="0"/>
        <w:jc w:val="center"/>
        <w:textAlignment w:val="auto"/>
        <w:rPr>
          <w:rFonts w:ascii="Arial" w:hAnsi="Arial" w:cs="Arial"/>
          <w:color w:val="000000"/>
          <w:kern w:val="24"/>
          <w:lang w:val="en-US"/>
        </w:rPr>
      </w:pPr>
      <w:r w:rsidRPr="00FC7B4F">
        <w:rPr>
          <w:rFonts w:ascii="Arial" w:hAnsi="Arial" w:cs="Arial"/>
          <w:noProof/>
          <w:color w:val="000000"/>
          <w:kern w:val="24"/>
          <w:lang w:val="en-US"/>
        </w:rPr>
        <w:drawing>
          <wp:inline distT="0" distB="0" distL="0" distR="0" wp14:anchorId="1B1C79AF" wp14:editId="72D4BBB9">
            <wp:extent cx="5144243" cy="97218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6011" cy="980079"/>
                    </a:xfrm>
                    <a:prstGeom prst="rect">
                      <a:avLst/>
                    </a:prstGeom>
                    <a:noFill/>
                  </pic:spPr>
                </pic:pic>
              </a:graphicData>
            </a:graphic>
          </wp:inline>
        </w:drawing>
      </w:r>
    </w:p>
    <w:p w14:paraId="1DC7B4E3" w14:textId="77777777" w:rsidR="00A757C4" w:rsidRPr="00FC7B4F" w:rsidRDefault="00A757C4" w:rsidP="00A757C4">
      <w:pPr>
        <w:overflowPunct/>
        <w:spacing w:after="0"/>
        <w:jc w:val="center"/>
        <w:textAlignment w:val="auto"/>
        <w:rPr>
          <w:rFonts w:ascii="Arial" w:hAnsi="Arial" w:cs="Arial"/>
          <w:color w:val="000000"/>
          <w:kern w:val="24"/>
          <w:lang w:val="en-US"/>
        </w:rPr>
      </w:pPr>
    </w:p>
    <w:p w14:paraId="794588CF" w14:textId="77777777" w:rsidR="002F0F68" w:rsidRDefault="002F0F68" w:rsidP="002F0F68">
      <w:pPr>
        <w:overflowPunct/>
        <w:spacing w:after="0"/>
        <w:textAlignment w:val="auto"/>
        <w:rPr>
          <w:rFonts w:ascii="Arial" w:hAnsi="Arial" w:cs="Arial"/>
          <w:color w:val="000000"/>
          <w:kern w:val="24"/>
          <w:lang w:val="en-US"/>
        </w:rPr>
      </w:pPr>
    </w:p>
    <w:p w14:paraId="716EC373" w14:textId="77777777" w:rsidR="00D77445" w:rsidRDefault="00D77445" w:rsidP="002F0F68">
      <w:pPr>
        <w:overflowPunct/>
        <w:spacing w:after="0"/>
        <w:textAlignment w:val="auto"/>
        <w:rPr>
          <w:rFonts w:ascii="Arial" w:hAnsi="Arial" w:cs="Arial"/>
          <w:color w:val="000000"/>
          <w:kern w:val="24"/>
          <w:lang w:val="en-US"/>
        </w:rPr>
      </w:pPr>
    </w:p>
    <w:p w14:paraId="414D062B" w14:textId="77777777" w:rsidR="00D77445" w:rsidRDefault="00D77445" w:rsidP="002F0F68">
      <w:pPr>
        <w:overflowPunct/>
        <w:spacing w:after="0"/>
        <w:textAlignment w:val="auto"/>
        <w:rPr>
          <w:rFonts w:ascii="Arial" w:hAnsi="Arial" w:cs="Arial"/>
          <w:color w:val="000000"/>
          <w:kern w:val="24"/>
          <w:lang w:val="en-US"/>
        </w:rPr>
      </w:pPr>
    </w:p>
    <w:p w14:paraId="4FB37A08" w14:textId="77777777" w:rsidR="00D5282D" w:rsidRPr="005F64D0" w:rsidRDefault="00D5282D" w:rsidP="00D5282D">
      <w:pPr>
        <w:overflowPunct/>
        <w:autoSpaceDE/>
        <w:autoSpaceDN/>
        <w:adjustRightInd/>
        <w:spacing w:after="0"/>
        <w:textAlignment w:val="auto"/>
        <w:rPr>
          <w:rFonts w:ascii="Arial" w:hAnsi="Arial" w:cs="Arial"/>
          <w:color w:val="000000"/>
          <w:kern w:val="24"/>
          <w:lang w:val="en-US"/>
        </w:rPr>
      </w:pPr>
    </w:p>
    <w:p w14:paraId="5BAC28E8" w14:textId="1D0A282F" w:rsidR="00F26473" w:rsidRPr="00D5282D" w:rsidRDefault="002844B8" w:rsidP="00A757C4">
      <w:pPr>
        <w:pStyle w:val="ListParagraph"/>
        <w:numPr>
          <w:ilvl w:val="0"/>
          <w:numId w:val="11"/>
        </w:numPr>
        <w:rPr>
          <w:lang w:val="en-US"/>
        </w:rPr>
      </w:pPr>
      <w:r w:rsidRPr="00D5282D">
        <w:rPr>
          <w:lang w:val="en-US"/>
        </w:rPr>
        <w:t>Partial overlay with o</w:t>
      </w:r>
      <w:r w:rsidR="00F26473" w:rsidRPr="00D5282D">
        <w:rPr>
          <w:lang w:val="en-US"/>
        </w:rPr>
        <w:t>ne 1</w:t>
      </w:r>
      <w:r w:rsidR="00E30A57" w:rsidRPr="00D5282D">
        <w:rPr>
          <w:lang w:val="en-US"/>
        </w:rPr>
        <w:t>0</w:t>
      </w:r>
      <w:r w:rsidR="00F26473" w:rsidRPr="00D5282D">
        <w:rPr>
          <w:lang w:val="en-US"/>
        </w:rPr>
        <w:t xml:space="preserve"> MHz </w:t>
      </w:r>
      <w:r w:rsidR="00422343" w:rsidRPr="00D5282D">
        <w:rPr>
          <w:lang w:val="en-US"/>
        </w:rPr>
        <w:t>and one 3 MHz LTE carrier</w:t>
      </w:r>
      <w:r w:rsidR="00E30A57" w:rsidRPr="00D5282D">
        <w:rPr>
          <w:lang w:val="en-US"/>
        </w:rPr>
        <w:t xml:space="preserve">, </w:t>
      </w:r>
      <w:r w:rsidR="001D006D">
        <w:rPr>
          <w:lang w:val="en-US"/>
        </w:rPr>
        <w:t xml:space="preserve">Shared MSS and </w:t>
      </w:r>
      <w:r w:rsidR="00E30A57" w:rsidRPr="00D5282D">
        <w:rPr>
          <w:lang w:val="en-US"/>
        </w:rPr>
        <w:t xml:space="preserve">2 MHz </w:t>
      </w:r>
      <w:r w:rsidR="009D75C3" w:rsidRPr="00D5282D">
        <w:rPr>
          <w:lang w:val="en-US"/>
        </w:rPr>
        <w:t>dedicated to MSS:</w:t>
      </w:r>
    </w:p>
    <w:p w14:paraId="5980AF5E" w14:textId="77777777" w:rsidR="00E30A57" w:rsidRPr="00D5282D" w:rsidRDefault="00E30A57" w:rsidP="00A757C4">
      <w:pPr>
        <w:pStyle w:val="ListParagraph"/>
        <w:rPr>
          <w:lang w:val="en-US"/>
        </w:rPr>
      </w:pPr>
    </w:p>
    <w:p w14:paraId="38D48ED4" w14:textId="51E399E7" w:rsidR="00E30A57" w:rsidRDefault="009D75C3" w:rsidP="00FC7B4F">
      <w:pPr>
        <w:overflowPunct/>
        <w:spacing w:after="0"/>
        <w:ind w:left="283" w:hanging="283"/>
        <w:jc w:val="right"/>
        <w:textAlignment w:val="auto"/>
        <w:rPr>
          <w:rFonts w:ascii="Arial" w:hAnsi="Arial" w:cs="Arial"/>
          <w:color w:val="000000"/>
          <w:kern w:val="24"/>
          <w:lang w:val="en-US"/>
        </w:rPr>
      </w:pPr>
      <w:r w:rsidRPr="00FC7B4F">
        <w:rPr>
          <w:rFonts w:ascii="Arial" w:hAnsi="Arial" w:cs="Arial"/>
          <w:noProof/>
          <w:color w:val="000000"/>
          <w:kern w:val="24"/>
          <w:lang w:val="en-US"/>
        </w:rPr>
        <w:drawing>
          <wp:inline distT="0" distB="0" distL="0" distR="0" wp14:anchorId="4C82945F" wp14:editId="20D79BF5">
            <wp:extent cx="5138420" cy="96125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1879" cy="967517"/>
                    </a:xfrm>
                    <a:prstGeom prst="rect">
                      <a:avLst/>
                    </a:prstGeom>
                    <a:noFill/>
                  </pic:spPr>
                </pic:pic>
              </a:graphicData>
            </a:graphic>
          </wp:inline>
        </w:drawing>
      </w:r>
    </w:p>
    <w:p w14:paraId="117329F5" w14:textId="77777777" w:rsidR="00A757C4" w:rsidRPr="00FC7B4F" w:rsidRDefault="00A757C4" w:rsidP="00FC7B4F">
      <w:pPr>
        <w:overflowPunct/>
        <w:spacing w:after="0"/>
        <w:ind w:left="283" w:hanging="283"/>
        <w:jc w:val="right"/>
        <w:textAlignment w:val="auto"/>
        <w:rPr>
          <w:rFonts w:ascii="Arial" w:hAnsi="Arial" w:cs="Arial"/>
          <w:color w:val="000000"/>
          <w:kern w:val="24"/>
          <w:lang w:val="en-US"/>
        </w:rPr>
      </w:pPr>
    </w:p>
    <w:p w14:paraId="3DD7365F" w14:textId="77777777" w:rsidR="00F8044D" w:rsidRDefault="00F8044D" w:rsidP="00E30A57">
      <w:pPr>
        <w:overflowPunct/>
        <w:spacing w:after="0"/>
        <w:textAlignment w:val="auto"/>
        <w:rPr>
          <w:rFonts w:ascii="Arial" w:hAnsi="Arial" w:cs="Arial"/>
          <w:color w:val="000000"/>
          <w:kern w:val="24"/>
          <w:u w:val="single"/>
          <w:lang w:val="en-US"/>
        </w:rPr>
      </w:pPr>
    </w:p>
    <w:p w14:paraId="44EE8C80" w14:textId="042B9F17" w:rsidR="004F189D" w:rsidRPr="00FC7B4F" w:rsidRDefault="001D006D" w:rsidP="00E30A57">
      <w:pPr>
        <w:overflowPunct/>
        <w:spacing w:after="0"/>
        <w:textAlignment w:val="auto"/>
        <w:rPr>
          <w:b/>
          <w:color w:val="000000"/>
          <w:kern w:val="24"/>
          <w:u w:val="single"/>
          <w:lang w:val="en-US"/>
        </w:rPr>
      </w:pPr>
      <w:r>
        <w:rPr>
          <w:b/>
          <w:color w:val="000000"/>
          <w:kern w:val="24"/>
          <w:u w:val="single"/>
          <w:lang w:val="en-US"/>
        </w:rPr>
        <w:lastRenderedPageBreak/>
        <w:t>Scenario 2:</w:t>
      </w:r>
      <w:r w:rsidR="00E30A57" w:rsidRPr="00FC7B4F" w:rsidDel="00D5282D">
        <w:rPr>
          <w:b/>
          <w:color w:val="000000"/>
          <w:kern w:val="24"/>
          <w:u w:val="single"/>
          <w:lang w:val="en-US"/>
        </w:rPr>
        <w:t xml:space="preserve"> </w:t>
      </w:r>
    </w:p>
    <w:p w14:paraId="6A3DA784" w14:textId="10F7098A" w:rsidR="00E30A57" w:rsidRPr="00FC7B4F" w:rsidRDefault="00E30A57" w:rsidP="00A757C4">
      <w:pPr>
        <w:pStyle w:val="ListParagraph"/>
        <w:overflowPunct/>
        <w:spacing w:after="0"/>
        <w:textAlignment w:val="auto"/>
        <w:rPr>
          <w:color w:val="000000"/>
          <w:kern w:val="24"/>
          <w:lang w:val="en-US"/>
        </w:rPr>
      </w:pPr>
    </w:p>
    <w:p w14:paraId="005BC975" w14:textId="1882D50E" w:rsidR="00E30A57" w:rsidRPr="00792EEF" w:rsidRDefault="002844B8" w:rsidP="00FC7B4F">
      <w:pPr>
        <w:pStyle w:val="ListParagraph"/>
        <w:numPr>
          <w:ilvl w:val="0"/>
          <w:numId w:val="15"/>
        </w:numPr>
        <w:rPr>
          <w:lang w:val="en-US"/>
        </w:rPr>
      </w:pPr>
      <w:r w:rsidRPr="00FC7B4F">
        <w:rPr>
          <w:lang w:val="en-US"/>
        </w:rPr>
        <w:t xml:space="preserve">Partial overlay with one </w:t>
      </w:r>
      <w:r w:rsidR="00E30A57" w:rsidRPr="00FC7B4F">
        <w:rPr>
          <w:lang w:val="en-US"/>
        </w:rPr>
        <w:t xml:space="preserve">5 MHz and one 3 MHz LTE </w:t>
      </w:r>
      <w:r w:rsidR="00422343" w:rsidRPr="00FC7B4F">
        <w:rPr>
          <w:lang w:val="en-US"/>
        </w:rPr>
        <w:t>c</w:t>
      </w:r>
      <w:r w:rsidR="00E30A57" w:rsidRPr="00FC7B4F">
        <w:rPr>
          <w:lang w:val="en-US"/>
        </w:rPr>
        <w:t xml:space="preserve">arrier, </w:t>
      </w:r>
      <w:r w:rsidR="001D006D">
        <w:rPr>
          <w:lang w:val="en-US"/>
        </w:rPr>
        <w:t xml:space="preserve">Shared MSS and </w:t>
      </w:r>
      <w:r w:rsidR="00E30A57" w:rsidRPr="00FC7B4F">
        <w:rPr>
          <w:lang w:val="en-US"/>
        </w:rPr>
        <w:t xml:space="preserve">7 MHz </w:t>
      </w:r>
      <w:r w:rsidR="009D75C3" w:rsidRPr="00FC7B4F">
        <w:rPr>
          <w:lang w:val="en-US"/>
        </w:rPr>
        <w:t>dedicated to MSS:</w:t>
      </w:r>
    </w:p>
    <w:p w14:paraId="5C4C2FE5" w14:textId="68554008" w:rsidR="00E30A57" w:rsidRPr="00792EEF" w:rsidRDefault="009D75C3" w:rsidP="00FC7B4F">
      <w:pPr>
        <w:overflowPunct/>
        <w:spacing w:after="0"/>
        <w:jc w:val="right"/>
        <w:textAlignment w:val="auto"/>
        <w:rPr>
          <w:lang w:val="en-US"/>
        </w:rPr>
      </w:pPr>
      <w:r w:rsidRPr="00792EEF">
        <w:rPr>
          <w:noProof/>
          <w:lang w:val="en-US"/>
        </w:rPr>
        <w:drawing>
          <wp:inline distT="0" distB="0" distL="0" distR="0" wp14:anchorId="2C43DCA1" wp14:editId="2B8694A6">
            <wp:extent cx="5120513" cy="95694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158145" cy="963978"/>
                    </a:xfrm>
                    <a:prstGeom prst="rect">
                      <a:avLst/>
                    </a:prstGeom>
                    <a:noFill/>
                  </pic:spPr>
                </pic:pic>
              </a:graphicData>
            </a:graphic>
          </wp:inline>
        </w:drawing>
      </w:r>
    </w:p>
    <w:p w14:paraId="148D51BA" w14:textId="77777777" w:rsidR="00792EEF" w:rsidRDefault="00792EEF" w:rsidP="00FC7B4F">
      <w:pPr>
        <w:jc w:val="right"/>
        <w:rPr>
          <w:rFonts w:ascii="Arial" w:hAnsi="Arial" w:cs="Arial"/>
          <w:b/>
          <w:color w:val="000000"/>
          <w:kern w:val="24"/>
          <w:u w:val="single"/>
          <w:lang w:val="en-US"/>
        </w:rPr>
      </w:pPr>
    </w:p>
    <w:p w14:paraId="0A1D460B" w14:textId="77777777" w:rsidR="00A757C4" w:rsidRPr="00FC7B4F" w:rsidRDefault="00A757C4" w:rsidP="00FC7B4F">
      <w:pPr>
        <w:jc w:val="right"/>
        <w:rPr>
          <w:rFonts w:ascii="Arial" w:hAnsi="Arial" w:cs="Arial"/>
          <w:b/>
          <w:color w:val="000000"/>
          <w:kern w:val="24"/>
          <w:u w:val="single"/>
          <w:lang w:val="en-US"/>
        </w:rPr>
      </w:pPr>
    </w:p>
    <w:p w14:paraId="07BF0E48" w14:textId="33C404C9" w:rsidR="00422343" w:rsidRPr="00792EEF" w:rsidRDefault="00422343" w:rsidP="004F189D">
      <w:pPr>
        <w:overflowPunct/>
        <w:spacing w:after="0"/>
        <w:textAlignment w:val="auto"/>
        <w:rPr>
          <w:b/>
          <w:color w:val="000000"/>
          <w:kern w:val="24"/>
          <w:u w:val="single"/>
          <w:lang w:val="en-US"/>
        </w:rPr>
      </w:pPr>
      <w:r w:rsidRPr="00FC7B4F">
        <w:rPr>
          <w:b/>
          <w:color w:val="000000"/>
          <w:kern w:val="24"/>
          <w:u w:val="single"/>
          <w:lang w:val="en-US"/>
        </w:rPr>
        <w:t>Scenario 3:</w:t>
      </w:r>
    </w:p>
    <w:p w14:paraId="168709E7" w14:textId="5BD5ED71" w:rsidR="00537AAF" w:rsidRPr="00D5282D" w:rsidRDefault="00537AAF" w:rsidP="00A757C4">
      <w:pPr>
        <w:pStyle w:val="ListParagraph"/>
        <w:overflowPunct/>
        <w:spacing w:after="0"/>
        <w:textAlignment w:val="auto"/>
        <w:rPr>
          <w:lang w:val="en-US"/>
        </w:rPr>
      </w:pPr>
    </w:p>
    <w:p w14:paraId="71D64C57" w14:textId="01F85749" w:rsidR="00E30A57" w:rsidRPr="00792EEF" w:rsidRDefault="002844B8" w:rsidP="00A757C4">
      <w:pPr>
        <w:pStyle w:val="ListParagraph"/>
        <w:numPr>
          <w:ilvl w:val="0"/>
          <w:numId w:val="18"/>
        </w:numPr>
        <w:rPr>
          <w:lang w:val="en-US"/>
        </w:rPr>
      </w:pPr>
      <w:r w:rsidRPr="00FC7B4F">
        <w:rPr>
          <w:color w:val="000000"/>
          <w:kern w:val="24"/>
          <w:lang w:val="en-US"/>
        </w:rPr>
        <w:t>Partial overlay with o</w:t>
      </w:r>
      <w:r w:rsidR="00422343" w:rsidRPr="00FC7B4F">
        <w:rPr>
          <w:color w:val="000000"/>
          <w:kern w:val="24"/>
          <w:lang w:val="en-US"/>
        </w:rPr>
        <w:t xml:space="preserve">ne 3 MHz LTE carrier, </w:t>
      </w:r>
      <w:r w:rsidR="001D006D">
        <w:rPr>
          <w:color w:val="000000"/>
          <w:kern w:val="24"/>
          <w:lang w:val="en-US"/>
        </w:rPr>
        <w:t xml:space="preserve">Shared MSS and </w:t>
      </w:r>
      <w:r w:rsidR="00422343" w:rsidRPr="00FC7B4F">
        <w:rPr>
          <w:color w:val="000000"/>
          <w:kern w:val="24"/>
          <w:lang w:val="en-US"/>
        </w:rPr>
        <w:t xml:space="preserve">12 MHz </w:t>
      </w:r>
      <w:r w:rsidR="00316C9A" w:rsidRPr="00FC7B4F">
        <w:rPr>
          <w:color w:val="000000"/>
          <w:kern w:val="24"/>
          <w:lang w:val="en-US"/>
        </w:rPr>
        <w:t>dedicated to MSS:</w:t>
      </w:r>
    </w:p>
    <w:p w14:paraId="5BFCAC94" w14:textId="52C95300" w:rsidR="00422343" w:rsidRPr="00792EEF" w:rsidRDefault="009D75C3" w:rsidP="00FC7B4F">
      <w:pPr>
        <w:jc w:val="right"/>
        <w:rPr>
          <w:lang w:val="en-US"/>
        </w:rPr>
      </w:pPr>
      <w:r w:rsidRPr="00792EEF">
        <w:rPr>
          <w:noProof/>
          <w:lang w:val="en-US"/>
        </w:rPr>
        <w:drawing>
          <wp:inline distT="0" distB="0" distL="0" distR="0" wp14:anchorId="07FF83D6" wp14:editId="0C96DF45">
            <wp:extent cx="5120881" cy="96520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8415" cy="968505"/>
                    </a:xfrm>
                    <a:prstGeom prst="rect">
                      <a:avLst/>
                    </a:prstGeom>
                    <a:noFill/>
                  </pic:spPr>
                </pic:pic>
              </a:graphicData>
            </a:graphic>
          </wp:inline>
        </w:drawing>
      </w:r>
    </w:p>
    <w:p w14:paraId="79520898" w14:textId="77777777" w:rsidR="00CB2703" w:rsidRPr="00792EEF" w:rsidRDefault="00CB2703" w:rsidP="00924425">
      <w:pPr>
        <w:rPr>
          <w:lang w:val="en-US"/>
        </w:rPr>
      </w:pPr>
    </w:p>
    <w:p w14:paraId="2D133B42" w14:textId="5910A56C" w:rsidR="006131DA" w:rsidRDefault="006131DA" w:rsidP="006131DA">
      <w:pPr>
        <w:pStyle w:val="Heading2"/>
        <w:numPr>
          <w:ilvl w:val="0"/>
          <w:numId w:val="23"/>
        </w:numPr>
        <w:rPr>
          <w:b/>
          <w:sz w:val="28"/>
          <w:szCs w:val="28"/>
        </w:rPr>
      </w:pPr>
      <w:r>
        <w:rPr>
          <w:b/>
          <w:sz w:val="28"/>
          <w:szCs w:val="28"/>
        </w:rPr>
        <w:t>Proposal for Discussion</w:t>
      </w:r>
    </w:p>
    <w:p w14:paraId="62D50163" w14:textId="6FBF9663" w:rsidR="006131DA" w:rsidRPr="00940133" w:rsidRDefault="007561E7" w:rsidP="006650C9">
      <w:pPr>
        <w:pStyle w:val="ListParagraph"/>
      </w:pPr>
      <w:r>
        <w:t>F</w:t>
      </w:r>
      <w:r w:rsidRPr="00940133">
        <w:t xml:space="preserve">or </w:t>
      </w:r>
      <w:r w:rsidR="00096B50" w:rsidRPr="00940133">
        <w:t>Band 65, a</w:t>
      </w:r>
      <w:r w:rsidR="006131DA" w:rsidRPr="00940133">
        <w:t xml:space="preserve">dd 3 </w:t>
      </w:r>
      <w:r w:rsidRPr="00940133">
        <w:t>MH</w:t>
      </w:r>
      <w:r>
        <w:t>z</w:t>
      </w:r>
      <w:r w:rsidRPr="00940133">
        <w:t xml:space="preserve"> </w:t>
      </w:r>
      <w:r w:rsidR="006131DA" w:rsidRPr="00940133">
        <w:t xml:space="preserve">channel bandwidths to the </w:t>
      </w:r>
      <w:r w:rsidR="0023520D">
        <w:t>3GPP TS 36.101 V13.3.0 (2016-03</w:t>
      </w:r>
      <w:r w:rsidR="00096B50" w:rsidRPr="00940133">
        <w:t>)</w:t>
      </w:r>
      <w:r w:rsidR="006650C9">
        <w:t xml:space="preserve"> and </w:t>
      </w:r>
      <w:r w:rsidR="00442279">
        <w:t>3GPP TS 36.104 V13.3.0 (2016-03</w:t>
      </w:r>
      <w:r w:rsidR="006650C9" w:rsidRPr="006650C9">
        <w:t>)</w:t>
      </w:r>
      <w:r w:rsidR="00286FD9">
        <w:t>.</w:t>
      </w:r>
      <w:r w:rsidR="00442279">
        <w:t xml:space="preserve"> Update</w:t>
      </w:r>
      <w:r w:rsidR="0023520D">
        <w:t xml:space="preserve"> requirements to support a 3 MHz channel Bandwidth.</w:t>
      </w:r>
      <w:r w:rsidR="00442279">
        <w:t xml:space="preserve"> </w:t>
      </w:r>
      <w:r w:rsidR="00442279" w:rsidRPr="00442279">
        <w:t xml:space="preserve">Evaluate parameter requirements </w:t>
      </w:r>
      <w:r w:rsidR="00442279">
        <w:t xml:space="preserve">A-MPR for NS_24 and </w:t>
      </w:r>
      <w:r w:rsidR="00442279" w:rsidRPr="00442279">
        <w:t>NS_25</w:t>
      </w:r>
      <w:r w:rsidR="00442279">
        <w:t xml:space="preserve"> to support</w:t>
      </w:r>
      <w:r w:rsidR="00442279" w:rsidRPr="00442279">
        <w:t xml:space="preserve"> 3 MHz Channel Bandwidth</w:t>
      </w:r>
      <w:r w:rsidR="00442279">
        <w:t>.</w:t>
      </w:r>
    </w:p>
    <w:p w14:paraId="6033288B" w14:textId="77777777" w:rsidR="006650C9" w:rsidRDefault="006650C9" w:rsidP="006650C9">
      <w:pPr>
        <w:pStyle w:val="ListParagraph"/>
        <w:ind w:left="1440"/>
      </w:pPr>
    </w:p>
    <w:p w14:paraId="742270B9" w14:textId="5D14684D" w:rsidR="006650C9" w:rsidRDefault="0018625D" w:rsidP="006650C9">
      <w:pPr>
        <w:pStyle w:val="ListParagraph"/>
        <w:numPr>
          <w:ilvl w:val="0"/>
          <w:numId w:val="26"/>
        </w:numPr>
        <w:rPr>
          <w:b/>
        </w:rPr>
      </w:pPr>
      <w:r>
        <w:rPr>
          <w:b/>
        </w:rPr>
        <w:t>3GPP TS 36.101 V13.3.0 (2016-03</w:t>
      </w:r>
      <w:r w:rsidR="006650C9" w:rsidRPr="006650C9">
        <w:rPr>
          <w:b/>
        </w:rPr>
        <w:t>)</w:t>
      </w:r>
    </w:p>
    <w:p w14:paraId="585D9B72" w14:textId="77777777" w:rsidR="009233F5" w:rsidRDefault="00940133" w:rsidP="006650C9">
      <w:pPr>
        <w:pStyle w:val="ListParagraph"/>
        <w:numPr>
          <w:ilvl w:val="1"/>
          <w:numId w:val="26"/>
        </w:numPr>
      </w:pPr>
      <w:r w:rsidRPr="00997189">
        <w:t>Section 5.6.1</w:t>
      </w:r>
      <w:r w:rsidRPr="00997189">
        <w:tab/>
        <w:t xml:space="preserve">“Channel bandwidths per operating band”: Band 65 in Table 5.6.1-1 </w:t>
      </w:r>
    </w:p>
    <w:p w14:paraId="13AC6F62" w14:textId="0D1192D8" w:rsidR="006650C9" w:rsidRPr="00997189" w:rsidRDefault="009233F5" w:rsidP="009233F5">
      <w:pPr>
        <w:pStyle w:val="ListParagraph"/>
        <w:numPr>
          <w:ilvl w:val="2"/>
          <w:numId w:val="26"/>
        </w:numPr>
      </w:pPr>
      <w:r>
        <w:t>I</w:t>
      </w:r>
      <w:r w:rsidR="00940133" w:rsidRPr="00997189">
        <w:t>ndicate support for 3 MHz</w:t>
      </w:r>
      <w:r w:rsidR="000B2377">
        <w:t xml:space="preserve"> - </w:t>
      </w:r>
      <w:r w:rsidR="000B2377" w:rsidRPr="00997189">
        <w:t>“YES”</w:t>
      </w:r>
    </w:p>
    <w:p w14:paraId="1BDF20DA" w14:textId="77777777" w:rsidR="009233F5" w:rsidRDefault="002E55E2" w:rsidP="006650C9">
      <w:pPr>
        <w:pStyle w:val="ListParagraph"/>
        <w:numPr>
          <w:ilvl w:val="1"/>
          <w:numId w:val="26"/>
        </w:numPr>
      </w:pPr>
      <w:r w:rsidRPr="00997189">
        <w:t>Section 6.2.4</w:t>
      </w:r>
      <w:r w:rsidRPr="00997189">
        <w:tab/>
        <w:t xml:space="preserve">“UE maximum output power with additional requirements”: Table 6.2.4-1: Additional Maximum Power Reduction (A-MPR) </w:t>
      </w:r>
    </w:p>
    <w:p w14:paraId="447731BE" w14:textId="2ED5BA6C" w:rsidR="006650C9" w:rsidRPr="00997189" w:rsidRDefault="009233F5" w:rsidP="009233F5">
      <w:pPr>
        <w:pStyle w:val="ListParagraph"/>
        <w:numPr>
          <w:ilvl w:val="2"/>
          <w:numId w:val="26"/>
        </w:numPr>
      </w:pPr>
      <w:r>
        <w:t>A</w:t>
      </w:r>
      <w:r w:rsidR="002E55E2" w:rsidRPr="00997189">
        <w:t>dd 3 MHz channel bandwidth to NS_24 and NS_25</w:t>
      </w:r>
    </w:p>
    <w:p w14:paraId="102AB9B2" w14:textId="77777777" w:rsidR="00207E1D" w:rsidRDefault="00B70D3D" w:rsidP="00207E1D">
      <w:pPr>
        <w:pStyle w:val="ListParagraph"/>
        <w:numPr>
          <w:ilvl w:val="1"/>
          <w:numId w:val="26"/>
        </w:numPr>
      </w:pPr>
      <w:r w:rsidRPr="00207E1D">
        <w:t>Table 6.2.4-1: Additional Maximum Power Reduction (A-MPR)</w:t>
      </w:r>
    </w:p>
    <w:p w14:paraId="1D35B169" w14:textId="537C5B3F" w:rsidR="009E531F" w:rsidRPr="00207E1D" w:rsidRDefault="009E531F" w:rsidP="009E531F">
      <w:pPr>
        <w:pStyle w:val="ListParagraph"/>
        <w:numPr>
          <w:ilvl w:val="2"/>
          <w:numId w:val="26"/>
        </w:numPr>
      </w:pPr>
      <w:r>
        <w:t>For NS_24 and NS_25 add 3 MHz Channel Bandwidth</w:t>
      </w:r>
    </w:p>
    <w:p w14:paraId="20832D2F" w14:textId="77777777" w:rsidR="00567549" w:rsidRDefault="00031C58" w:rsidP="00207E1D">
      <w:pPr>
        <w:pStyle w:val="ListParagraph"/>
        <w:numPr>
          <w:ilvl w:val="1"/>
          <w:numId w:val="26"/>
        </w:numPr>
      </w:pPr>
      <w:r w:rsidRPr="00997189">
        <w:t>Tab</w:t>
      </w:r>
      <w:r w:rsidR="00567549">
        <w:t>le 6.2.4-19: A-MPR for "NS_24"</w:t>
      </w:r>
    </w:p>
    <w:p w14:paraId="5C98C903" w14:textId="649F38A6" w:rsidR="00207E1D" w:rsidRDefault="00567549" w:rsidP="00567549">
      <w:pPr>
        <w:pStyle w:val="ListParagraph"/>
        <w:numPr>
          <w:ilvl w:val="2"/>
          <w:numId w:val="26"/>
        </w:numPr>
      </w:pPr>
      <w:r>
        <w:t>Evaluate parameter requirements and u</w:t>
      </w:r>
      <w:r w:rsidR="00031C58" w:rsidRPr="00997189">
        <w:t>pdate for 3 MHz Channel Bandwidth</w:t>
      </w:r>
    </w:p>
    <w:p w14:paraId="03291B6D" w14:textId="5F2C71D9" w:rsidR="00207E1D" w:rsidRDefault="00031C58" w:rsidP="00207E1D">
      <w:pPr>
        <w:pStyle w:val="ListParagraph"/>
        <w:numPr>
          <w:ilvl w:val="1"/>
          <w:numId w:val="26"/>
        </w:numPr>
      </w:pPr>
      <w:r w:rsidRPr="00997189">
        <w:t>Tab</w:t>
      </w:r>
      <w:r w:rsidR="00567549">
        <w:t>le 6.2.4-20: A-MPR for "NS_25"</w:t>
      </w:r>
    </w:p>
    <w:p w14:paraId="60569E7E" w14:textId="688EBBE4" w:rsidR="00567549" w:rsidRDefault="00567549" w:rsidP="00567549">
      <w:pPr>
        <w:pStyle w:val="ListParagraph"/>
        <w:numPr>
          <w:ilvl w:val="2"/>
          <w:numId w:val="26"/>
        </w:numPr>
      </w:pPr>
      <w:r w:rsidRPr="00567549">
        <w:t>Evaluate parameter requirements and update for 3 MHz Channel Bandwidth</w:t>
      </w:r>
    </w:p>
    <w:p w14:paraId="0BD794CD" w14:textId="77777777" w:rsidR="0027467A" w:rsidRDefault="00563244" w:rsidP="00207E1D">
      <w:pPr>
        <w:pStyle w:val="ListParagraph"/>
        <w:numPr>
          <w:ilvl w:val="1"/>
          <w:numId w:val="26"/>
        </w:numPr>
      </w:pPr>
      <w:r w:rsidRPr="00997189">
        <w:t xml:space="preserve">Section 6.6.3.3.20 </w:t>
      </w:r>
      <w:r w:rsidR="00031C58" w:rsidRPr="00997189">
        <w:t>Minimum requirement (ne</w:t>
      </w:r>
      <w:r w:rsidR="0027467A">
        <w:t>twork signalled value “NS_24”)</w:t>
      </w:r>
    </w:p>
    <w:p w14:paraId="5209A512" w14:textId="68742E00" w:rsidR="00207E1D" w:rsidRDefault="00031C58" w:rsidP="0027467A">
      <w:pPr>
        <w:pStyle w:val="ListParagraph"/>
        <w:numPr>
          <w:ilvl w:val="2"/>
          <w:numId w:val="26"/>
        </w:numPr>
      </w:pPr>
      <w:r w:rsidRPr="00997189">
        <w:t>Add 3 MHz Channel Bandwidth</w:t>
      </w:r>
    </w:p>
    <w:p w14:paraId="729AD882" w14:textId="6FD211AF" w:rsidR="0027467A" w:rsidRDefault="00563244" w:rsidP="00207E1D">
      <w:pPr>
        <w:pStyle w:val="ListParagraph"/>
        <w:numPr>
          <w:ilvl w:val="1"/>
          <w:numId w:val="26"/>
        </w:numPr>
      </w:pPr>
      <w:r w:rsidRPr="00997189">
        <w:t>Section 6.6.3.3.21</w:t>
      </w:r>
      <w:r w:rsidR="00556250">
        <w:t xml:space="preserve"> </w:t>
      </w:r>
      <w:r w:rsidR="00031C58" w:rsidRPr="00997189">
        <w:t>Minimum requirement (ne</w:t>
      </w:r>
      <w:r w:rsidR="0027467A">
        <w:t>twork signalled value “NS_25”)</w:t>
      </w:r>
    </w:p>
    <w:p w14:paraId="2BCD9164" w14:textId="3970DE13" w:rsidR="00031C58" w:rsidRDefault="00031C58" w:rsidP="0027467A">
      <w:pPr>
        <w:pStyle w:val="ListParagraph"/>
        <w:numPr>
          <w:ilvl w:val="2"/>
          <w:numId w:val="26"/>
        </w:numPr>
      </w:pPr>
      <w:r w:rsidRPr="00997189">
        <w:t>Add 3 MHz Channel Bandwidth</w:t>
      </w:r>
    </w:p>
    <w:p w14:paraId="5D69BC5F" w14:textId="77777777" w:rsidR="00ED4DAA" w:rsidRPr="00997189" w:rsidRDefault="00ED4DAA" w:rsidP="00ED4DAA">
      <w:pPr>
        <w:pStyle w:val="ListParagraph"/>
        <w:ind w:left="1530"/>
      </w:pPr>
    </w:p>
    <w:p w14:paraId="7AD35525" w14:textId="7BFFEB0B" w:rsidR="00940133" w:rsidRDefault="00567549" w:rsidP="00ED4DAA">
      <w:pPr>
        <w:pStyle w:val="ListParagraph"/>
        <w:numPr>
          <w:ilvl w:val="0"/>
          <w:numId w:val="26"/>
        </w:numPr>
        <w:rPr>
          <w:b/>
        </w:rPr>
      </w:pPr>
      <w:r>
        <w:rPr>
          <w:b/>
        </w:rPr>
        <w:t>3GPP TS 36.104 V13.3.0 (2016-03</w:t>
      </w:r>
      <w:r w:rsidR="006650C9" w:rsidRPr="00ED4DAA">
        <w:rPr>
          <w:b/>
        </w:rPr>
        <w:t>)</w:t>
      </w:r>
    </w:p>
    <w:p w14:paraId="6F6451F7" w14:textId="77777777" w:rsidR="00C82C35" w:rsidRDefault="00C82C35" w:rsidP="00C82C35">
      <w:pPr>
        <w:pStyle w:val="ListParagraph"/>
        <w:numPr>
          <w:ilvl w:val="1"/>
          <w:numId w:val="26"/>
        </w:numPr>
      </w:pPr>
      <w:r>
        <w:t>Section 6.6.3</w:t>
      </w:r>
      <w:r>
        <w:tab/>
        <w:t>Operating band unwanted emissions</w:t>
      </w:r>
    </w:p>
    <w:p w14:paraId="76A95282" w14:textId="77777777" w:rsidR="00C82C35" w:rsidRDefault="00C82C35" w:rsidP="00C82C35">
      <w:pPr>
        <w:pStyle w:val="ListParagraph"/>
        <w:numPr>
          <w:ilvl w:val="2"/>
          <w:numId w:val="26"/>
        </w:numPr>
      </w:pPr>
      <w:r>
        <w:t xml:space="preserve">Section 6.6.3.1 </w:t>
      </w:r>
      <w:r w:rsidRPr="00027AF0">
        <w:t>Minimum requirements for Wide Area BS (Category A)</w:t>
      </w:r>
    </w:p>
    <w:p w14:paraId="58CF4713" w14:textId="77777777" w:rsidR="00C82C35" w:rsidRDefault="00C82C35" w:rsidP="00C82C35">
      <w:pPr>
        <w:pStyle w:val="ListParagraph"/>
        <w:numPr>
          <w:ilvl w:val="3"/>
          <w:numId w:val="26"/>
        </w:numPr>
      </w:pPr>
      <w:r>
        <w:t xml:space="preserve">No changes to </w:t>
      </w:r>
      <w:r w:rsidRPr="00027AF0">
        <w:t>Tables 6.6.3.1-4 to 6.6.3.1-6</w:t>
      </w:r>
    </w:p>
    <w:p w14:paraId="22E69BDD" w14:textId="77777777" w:rsidR="00C82C35" w:rsidRDefault="00C82C35" w:rsidP="00C82C35">
      <w:pPr>
        <w:pStyle w:val="ListParagraph"/>
        <w:numPr>
          <w:ilvl w:val="2"/>
          <w:numId w:val="26"/>
        </w:numPr>
      </w:pPr>
      <w:r>
        <w:t xml:space="preserve">Section </w:t>
      </w:r>
      <w:r w:rsidRPr="002D4CAB">
        <w:t>6.6.3.2</w:t>
      </w:r>
      <w:r>
        <w:t xml:space="preserve">.1 </w:t>
      </w:r>
      <w:r w:rsidRPr="002D4CAB">
        <w:t>Category B requirements (Option 1)</w:t>
      </w:r>
    </w:p>
    <w:p w14:paraId="03F63FB6" w14:textId="77777777" w:rsidR="00C82C35" w:rsidRDefault="00C82C35" w:rsidP="00C82C35">
      <w:pPr>
        <w:pStyle w:val="ListParagraph"/>
        <w:numPr>
          <w:ilvl w:val="3"/>
          <w:numId w:val="26"/>
        </w:numPr>
      </w:pPr>
      <w:r>
        <w:t xml:space="preserve">No changes to </w:t>
      </w:r>
      <w:r w:rsidRPr="002D4CAB">
        <w:t>Tables 6.6.3.2</w:t>
      </w:r>
      <w:r>
        <w:t>.1-4 to 6.6.3.2.1-6</w:t>
      </w:r>
    </w:p>
    <w:p w14:paraId="18F6D51A" w14:textId="77777777" w:rsidR="00C82C35" w:rsidRDefault="00C82C35" w:rsidP="00C82C35">
      <w:pPr>
        <w:pStyle w:val="ListParagraph"/>
        <w:numPr>
          <w:ilvl w:val="2"/>
          <w:numId w:val="26"/>
        </w:numPr>
      </w:pPr>
      <w:r>
        <w:t>Section 6.6.3.2.2 Category B (Option 2)</w:t>
      </w:r>
    </w:p>
    <w:p w14:paraId="505A11D3" w14:textId="77777777" w:rsidR="00C82C35" w:rsidRDefault="00C82C35" w:rsidP="00C82C35">
      <w:pPr>
        <w:pStyle w:val="ListParagraph"/>
        <w:numPr>
          <w:ilvl w:val="3"/>
          <w:numId w:val="26"/>
        </w:numPr>
      </w:pPr>
      <w:r>
        <w:t>Add Band 65 to Table 6.6.3.2.2-2 for 3 MHz Channel Bandwidth</w:t>
      </w:r>
    </w:p>
    <w:p w14:paraId="79CBCD86" w14:textId="77777777" w:rsidR="00C82C35" w:rsidRDefault="00C82C35" w:rsidP="00C82C35">
      <w:pPr>
        <w:pStyle w:val="ListParagraph"/>
        <w:ind w:left="1620"/>
        <w:rPr>
          <w:b/>
        </w:rPr>
      </w:pPr>
    </w:p>
    <w:p w14:paraId="7E5AD2D7" w14:textId="7F16ADE0" w:rsidR="00C82C35" w:rsidRPr="003C3807" w:rsidRDefault="00D61EEC" w:rsidP="00D61EEC">
      <w:pPr>
        <w:pStyle w:val="ListParagraph"/>
        <w:numPr>
          <w:ilvl w:val="0"/>
          <w:numId w:val="26"/>
        </w:numPr>
        <w:rPr>
          <w:b/>
        </w:rPr>
      </w:pPr>
      <w:r w:rsidRPr="0035313B">
        <w:rPr>
          <w:rFonts w:eastAsia="Malgun Gothic"/>
          <w:lang w:val="en-US"/>
        </w:rPr>
        <w:t>Management</w:t>
      </w:r>
      <w:r w:rsidR="00C82C35" w:rsidRPr="0035313B">
        <w:rPr>
          <w:rFonts w:eastAsia="Malgun Gothic"/>
          <w:lang w:val="en-US"/>
        </w:rPr>
        <w:t xml:space="preserve"> </w:t>
      </w:r>
      <w:r w:rsidRPr="0035313B">
        <w:rPr>
          <w:rFonts w:eastAsia="Malgun Gothic"/>
          <w:lang w:val="en-US"/>
        </w:rPr>
        <w:t>of release independence of B</w:t>
      </w:r>
      <w:r w:rsidR="00C82C35" w:rsidRPr="0035313B">
        <w:rPr>
          <w:rFonts w:eastAsia="Malgun Gothic"/>
          <w:lang w:val="en-US"/>
        </w:rPr>
        <w:t>and</w:t>
      </w:r>
      <w:r w:rsidRPr="0035313B">
        <w:rPr>
          <w:rFonts w:eastAsia="Malgun Gothic"/>
          <w:lang w:val="en-US"/>
        </w:rPr>
        <w:t xml:space="preserve"> 65,</w:t>
      </w:r>
      <w:r w:rsidR="00C82C35" w:rsidRPr="0035313B">
        <w:rPr>
          <w:rFonts w:eastAsia="Malgun Gothic"/>
          <w:lang w:val="en-US"/>
        </w:rPr>
        <w:t xml:space="preserve"> if Rel</w:t>
      </w:r>
      <w:r w:rsidRPr="0035313B">
        <w:rPr>
          <w:rFonts w:eastAsia="Malgun Gothic"/>
          <w:lang w:val="en-US"/>
        </w:rPr>
        <w:t>ease</w:t>
      </w:r>
      <w:r w:rsidR="00C82C35" w:rsidRPr="0035313B">
        <w:rPr>
          <w:rFonts w:eastAsia="Malgun Gothic"/>
          <w:lang w:val="en-US"/>
        </w:rPr>
        <w:t xml:space="preserve">-13 does not </w:t>
      </w:r>
      <w:r w:rsidRPr="0035313B">
        <w:rPr>
          <w:rFonts w:eastAsia="Malgun Gothic"/>
          <w:lang w:val="en-US"/>
        </w:rPr>
        <w:t>include</w:t>
      </w:r>
      <w:r w:rsidR="00C82C35" w:rsidRPr="0035313B">
        <w:rPr>
          <w:rFonts w:eastAsia="Malgun Gothic"/>
          <w:lang w:val="en-US"/>
        </w:rPr>
        <w:t xml:space="preserve"> 3 MHz</w:t>
      </w:r>
      <w:r w:rsidRPr="0035313B">
        <w:rPr>
          <w:rFonts w:eastAsia="Malgun Gothic"/>
          <w:lang w:val="en-US"/>
        </w:rPr>
        <w:t xml:space="preserve"> Channel Bandwidth</w:t>
      </w:r>
      <w:r w:rsidR="00C82C35" w:rsidRPr="0035313B">
        <w:rPr>
          <w:rFonts w:eastAsia="Malgun Gothic"/>
          <w:lang w:val="en-US"/>
        </w:rPr>
        <w:t>, but Rel</w:t>
      </w:r>
      <w:r w:rsidRPr="0035313B">
        <w:rPr>
          <w:rFonts w:eastAsia="Malgun Gothic"/>
          <w:lang w:val="en-US"/>
        </w:rPr>
        <w:t>ease</w:t>
      </w:r>
      <w:r w:rsidR="00C82C35" w:rsidRPr="0035313B">
        <w:rPr>
          <w:rFonts w:eastAsia="Malgun Gothic"/>
          <w:lang w:val="en-US"/>
        </w:rPr>
        <w:t>-14 does</w:t>
      </w:r>
      <w:r w:rsidRPr="0035313B">
        <w:rPr>
          <w:rFonts w:eastAsia="Malgun Gothic"/>
          <w:lang w:val="en-US"/>
        </w:rPr>
        <w:t xml:space="preserve"> include the 3 MHz Channel Bandwidth.</w:t>
      </w:r>
    </w:p>
    <w:p w14:paraId="2BC75B64" w14:textId="77777777" w:rsidR="003C3807" w:rsidRPr="0035313B" w:rsidRDefault="003C3807" w:rsidP="003C3807">
      <w:pPr>
        <w:pStyle w:val="ListParagraph"/>
        <w:ind w:left="928"/>
        <w:rPr>
          <w:b/>
        </w:rPr>
      </w:pPr>
      <w:bookmarkStart w:id="14" w:name="_GoBack"/>
      <w:bookmarkEnd w:id="14"/>
    </w:p>
    <w:p w14:paraId="33D3A656" w14:textId="16361521" w:rsidR="008735D1" w:rsidRPr="00A03B63" w:rsidRDefault="00954267" w:rsidP="006131DA">
      <w:pPr>
        <w:pStyle w:val="Heading2"/>
        <w:numPr>
          <w:ilvl w:val="0"/>
          <w:numId w:val="23"/>
        </w:numPr>
        <w:rPr>
          <w:b/>
          <w:sz w:val="28"/>
          <w:szCs w:val="28"/>
        </w:rPr>
      </w:pPr>
      <w:r>
        <w:rPr>
          <w:b/>
          <w:sz w:val="28"/>
          <w:szCs w:val="28"/>
        </w:rPr>
        <w:t>Conclusion</w:t>
      </w:r>
    </w:p>
    <w:bookmarkEnd w:id="0"/>
    <w:bookmarkEnd w:id="1"/>
    <w:bookmarkEnd w:id="2"/>
    <w:bookmarkEnd w:id="3"/>
    <w:bookmarkEnd w:id="4"/>
    <w:bookmarkEnd w:id="5"/>
    <w:bookmarkEnd w:id="6"/>
    <w:bookmarkEnd w:id="7"/>
    <w:bookmarkEnd w:id="8"/>
    <w:bookmarkEnd w:id="9"/>
    <w:bookmarkEnd w:id="10"/>
    <w:bookmarkEnd w:id="11"/>
    <w:bookmarkEnd w:id="13"/>
    <w:p w14:paraId="338CE2F4" w14:textId="4B8502B2" w:rsidR="00954267" w:rsidRDefault="00954267" w:rsidP="008E1DCA">
      <w:pPr>
        <w:rPr>
          <w:rFonts w:eastAsia="Malgun Gothic"/>
          <w:lang w:val="en-US"/>
        </w:rPr>
      </w:pPr>
      <w:r>
        <w:rPr>
          <w:rFonts w:eastAsia="Malgun Gothic"/>
          <w:lang w:val="en-US"/>
        </w:rPr>
        <w:t>In this contribution we considered</w:t>
      </w:r>
      <w:r w:rsidR="009E1B5A">
        <w:rPr>
          <w:rFonts w:eastAsia="Malgun Gothic"/>
          <w:lang w:val="en-US"/>
        </w:rPr>
        <w:t xml:space="preserve"> the </w:t>
      </w:r>
      <w:r w:rsidR="006307EC">
        <w:rPr>
          <w:rFonts w:eastAsia="Malgun Gothic"/>
          <w:lang w:val="en-US"/>
        </w:rPr>
        <w:t>necessity</w:t>
      </w:r>
      <w:r w:rsidR="009E1B5A">
        <w:rPr>
          <w:rFonts w:eastAsia="Malgun Gothic"/>
          <w:lang w:val="en-US"/>
        </w:rPr>
        <w:t xml:space="preserve"> for a 3 MHz Channel Bandwidth </w:t>
      </w:r>
      <w:r w:rsidR="00A82E58">
        <w:rPr>
          <w:rFonts w:eastAsia="Malgun Gothic"/>
          <w:lang w:val="en-US"/>
        </w:rPr>
        <w:t xml:space="preserve">for </w:t>
      </w:r>
      <w:r w:rsidR="006307EC">
        <w:rPr>
          <w:rFonts w:eastAsia="Malgun Gothic"/>
          <w:lang w:val="en-US"/>
        </w:rPr>
        <w:t xml:space="preserve">Band 65 </w:t>
      </w:r>
      <w:r w:rsidR="009E1B5A">
        <w:rPr>
          <w:rFonts w:eastAsia="Malgun Gothic"/>
          <w:lang w:val="en-US"/>
        </w:rPr>
        <w:t xml:space="preserve">and </w:t>
      </w:r>
      <w:r w:rsidR="006307EC">
        <w:rPr>
          <w:rFonts w:eastAsia="Malgun Gothic"/>
          <w:lang w:val="en-US"/>
        </w:rPr>
        <w:t xml:space="preserve">present </w:t>
      </w:r>
      <w:r w:rsidR="00A82E58">
        <w:rPr>
          <w:rFonts w:eastAsia="Malgun Gothic"/>
          <w:lang w:val="en-US"/>
        </w:rPr>
        <w:t>potential</w:t>
      </w:r>
      <w:r w:rsidR="00A82E58" w:rsidRPr="009E1B5A">
        <w:rPr>
          <w:rFonts w:eastAsia="Malgun Gothic"/>
          <w:lang w:val="en-US"/>
        </w:rPr>
        <w:t xml:space="preserve"> </w:t>
      </w:r>
      <w:r w:rsidR="009E1B5A" w:rsidRPr="009E1B5A">
        <w:rPr>
          <w:rFonts w:eastAsia="Malgun Gothic"/>
          <w:lang w:val="en-US"/>
        </w:rPr>
        <w:t>deployment scenarios</w:t>
      </w:r>
      <w:r w:rsidR="009E1B5A">
        <w:rPr>
          <w:rFonts w:eastAsia="Malgun Gothic"/>
          <w:lang w:val="en-US"/>
        </w:rPr>
        <w:t xml:space="preserve">. The scenarios envisioned for </w:t>
      </w:r>
      <w:r w:rsidR="00994E5A">
        <w:rPr>
          <w:rFonts w:eastAsia="Malgun Gothic"/>
          <w:lang w:val="en-US"/>
        </w:rPr>
        <w:t>spectrum management flexibility drive the</w:t>
      </w:r>
      <w:r w:rsidR="006307EC">
        <w:rPr>
          <w:rFonts w:eastAsia="Malgun Gothic"/>
          <w:lang w:val="en-US"/>
        </w:rPr>
        <w:t xml:space="preserve"> </w:t>
      </w:r>
      <w:r w:rsidR="000E2208">
        <w:rPr>
          <w:rFonts w:eastAsia="Malgun Gothic"/>
          <w:lang w:val="en-US"/>
        </w:rPr>
        <w:t>requirements for a 3 MHz Channel Bandwidth</w:t>
      </w:r>
      <w:r w:rsidR="009E1B5A" w:rsidRPr="009E1B5A">
        <w:rPr>
          <w:rFonts w:eastAsia="Malgun Gothic"/>
          <w:lang w:val="en-US"/>
        </w:rPr>
        <w:t xml:space="preserve">.  </w:t>
      </w:r>
    </w:p>
    <w:p w14:paraId="59A0FBA5" w14:textId="2FB6C0AF" w:rsidR="008E1DCA" w:rsidRDefault="00AF1596" w:rsidP="008E1DCA">
      <w:pPr>
        <w:rPr>
          <w:rFonts w:eastAsia="Malgun Gothic"/>
          <w:lang w:val="en-US"/>
        </w:rPr>
      </w:pPr>
      <w:r w:rsidRPr="00AF1596">
        <w:rPr>
          <w:rFonts w:eastAsia="Malgun Gothic"/>
          <w:lang w:val="en-US"/>
        </w:rPr>
        <w:t xml:space="preserve">It is proposed that </w:t>
      </w:r>
      <w:r w:rsidR="00471271">
        <w:rPr>
          <w:rFonts w:eastAsia="Malgun Gothic"/>
          <w:lang w:val="en-US"/>
        </w:rPr>
        <w:t xml:space="preserve">the existing </w:t>
      </w:r>
      <w:r w:rsidR="006307EC" w:rsidRPr="006307EC">
        <w:rPr>
          <w:rFonts w:eastAsia="Malgun Gothic"/>
          <w:lang w:val="en-US"/>
        </w:rPr>
        <w:t>3GPP TS 36.101 V13.2.1 (2016-01) and 3GPP TS 36.104 V13.2.0 (2016-01)</w:t>
      </w:r>
      <w:r w:rsidR="006307EC">
        <w:rPr>
          <w:rFonts w:eastAsia="Malgun Gothic"/>
          <w:lang w:val="en-US"/>
        </w:rPr>
        <w:t xml:space="preserve"> be update</w:t>
      </w:r>
      <w:r w:rsidR="00994E5A">
        <w:rPr>
          <w:rFonts w:eastAsia="Malgun Gothic"/>
          <w:lang w:val="en-US"/>
        </w:rPr>
        <w:t>d</w:t>
      </w:r>
      <w:r w:rsidR="006307EC">
        <w:rPr>
          <w:rFonts w:eastAsia="Malgun Gothic"/>
          <w:lang w:val="en-US"/>
        </w:rPr>
        <w:t xml:space="preserve"> for the 3 MHz Channel Bandwidth option</w:t>
      </w:r>
      <w:r w:rsidRPr="00AF1596">
        <w:rPr>
          <w:rFonts w:eastAsia="Malgun Gothic"/>
          <w:lang w:val="en-US"/>
        </w:rPr>
        <w:t xml:space="preserve">.  </w:t>
      </w:r>
      <w:r w:rsidR="006307EC">
        <w:rPr>
          <w:rFonts w:eastAsia="Malgun Gothic"/>
          <w:lang w:val="en-US"/>
        </w:rPr>
        <w:t>Finally</w:t>
      </w:r>
      <w:r w:rsidR="004564EA">
        <w:rPr>
          <w:rFonts w:eastAsia="Malgun Gothic"/>
          <w:lang w:val="en-US"/>
        </w:rPr>
        <w:t xml:space="preserve"> and for the reasons outlined above</w:t>
      </w:r>
      <w:r w:rsidR="006307EC">
        <w:rPr>
          <w:rFonts w:eastAsia="Malgun Gothic"/>
          <w:lang w:val="en-US"/>
        </w:rPr>
        <w:t>, i</w:t>
      </w:r>
      <w:r w:rsidRPr="00AF1596">
        <w:rPr>
          <w:rFonts w:eastAsia="Malgun Gothic"/>
          <w:lang w:val="en-US"/>
        </w:rPr>
        <w:t xml:space="preserve">t is also proposed that the 3 MHz channel bandwidth option be </w:t>
      </w:r>
      <w:r w:rsidR="004564EA">
        <w:rPr>
          <w:rFonts w:eastAsia="Malgun Gothic"/>
          <w:lang w:val="en-US"/>
        </w:rPr>
        <w:t xml:space="preserve">added to both 3GPP TS </w:t>
      </w:r>
      <w:r w:rsidR="004564EA" w:rsidRPr="004564EA">
        <w:rPr>
          <w:rFonts w:eastAsia="Malgun Gothic"/>
          <w:lang w:val="en-US"/>
        </w:rPr>
        <w:t xml:space="preserve">36.101 </w:t>
      </w:r>
      <w:r w:rsidR="004564EA">
        <w:rPr>
          <w:rFonts w:eastAsia="Malgun Gothic"/>
          <w:lang w:val="en-US"/>
        </w:rPr>
        <w:t xml:space="preserve">and </w:t>
      </w:r>
      <w:r w:rsidR="004564EA" w:rsidRPr="004564EA">
        <w:rPr>
          <w:rFonts w:eastAsia="Malgun Gothic"/>
          <w:lang w:val="en-US"/>
        </w:rPr>
        <w:t>36.104</w:t>
      </w:r>
      <w:r w:rsidR="004564EA">
        <w:rPr>
          <w:rFonts w:eastAsia="Malgun Gothic"/>
          <w:lang w:val="en-US"/>
        </w:rPr>
        <w:t>.</w:t>
      </w:r>
    </w:p>
    <w:p w14:paraId="3DFAFDB4" w14:textId="77777777" w:rsidR="00145743" w:rsidRDefault="00145743">
      <w:pPr>
        <w:overflowPunct/>
        <w:autoSpaceDE/>
        <w:autoSpaceDN/>
        <w:adjustRightInd/>
        <w:spacing w:after="0"/>
        <w:textAlignment w:val="auto"/>
        <w:rPr>
          <w:rFonts w:eastAsia="Malgun Gothic"/>
          <w:lang w:val="en-US"/>
        </w:rPr>
      </w:pPr>
    </w:p>
    <w:p w14:paraId="6710973B" w14:textId="77777777" w:rsidR="00791B0D" w:rsidRDefault="00791B0D">
      <w:pPr>
        <w:overflowPunct/>
        <w:autoSpaceDE/>
        <w:autoSpaceDN/>
        <w:adjustRightInd/>
        <w:spacing w:after="0"/>
        <w:textAlignment w:val="auto"/>
        <w:rPr>
          <w:rFonts w:eastAsia="Malgun Gothic"/>
          <w:lang w:val="en-US"/>
        </w:rPr>
      </w:pPr>
    </w:p>
    <w:p w14:paraId="028699B0" w14:textId="77777777" w:rsidR="00791B0D" w:rsidRDefault="00791B0D">
      <w:pPr>
        <w:overflowPunct/>
        <w:autoSpaceDE/>
        <w:autoSpaceDN/>
        <w:adjustRightInd/>
        <w:spacing w:after="0"/>
        <w:textAlignment w:val="auto"/>
        <w:rPr>
          <w:rFonts w:eastAsia="Malgun Gothic"/>
          <w:lang w:val="en-US"/>
        </w:rPr>
      </w:pPr>
    </w:p>
    <w:p w14:paraId="00C2B3F5" w14:textId="77777777" w:rsidR="00791B0D" w:rsidRDefault="00791B0D">
      <w:pPr>
        <w:overflowPunct/>
        <w:autoSpaceDE/>
        <w:autoSpaceDN/>
        <w:adjustRightInd/>
        <w:spacing w:after="0"/>
        <w:textAlignment w:val="auto"/>
        <w:rPr>
          <w:rFonts w:eastAsia="Malgun Gothic"/>
          <w:lang w:val="en-US"/>
        </w:rPr>
      </w:pPr>
    </w:p>
    <w:p w14:paraId="34C3F81A" w14:textId="77777777" w:rsidR="0011769A" w:rsidRDefault="0011769A" w:rsidP="008E1DCA">
      <w:pPr>
        <w:jc w:val="center"/>
        <w:rPr>
          <w:lang w:val="en-US"/>
        </w:rPr>
      </w:pPr>
    </w:p>
    <w:p w14:paraId="5D11CEE4" w14:textId="77777777" w:rsidR="0011769A" w:rsidRDefault="0011769A" w:rsidP="008E1DCA">
      <w:pPr>
        <w:jc w:val="center"/>
        <w:rPr>
          <w:lang w:val="en-US"/>
        </w:rPr>
      </w:pPr>
    </w:p>
    <w:p w14:paraId="6912A3F0" w14:textId="1FBF2C4A" w:rsidR="00DB6DD6" w:rsidRDefault="00DB6DD6" w:rsidP="00DB6DD6">
      <w:pPr>
        <w:rPr>
          <w:rFonts w:ascii="Arial" w:hAnsi="Arial" w:cs="Arial"/>
          <w:b/>
          <w:sz w:val="24"/>
        </w:rPr>
      </w:pPr>
      <w:r>
        <w:rPr>
          <w:rFonts w:ascii="Arial" w:hAnsi="Arial" w:cs="Arial"/>
          <w:b/>
          <w:sz w:val="24"/>
        </w:rPr>
        <w:t>References</w:t>
      </w:r>
    </w:p>
    <w:p w14:paraId="0B280A81" w14:textId="49F353CF" w:rsidR="00DB6DD6" w:rsidRPr="00FC7B4F" w:rsidRDefault="00B63A40" w:rsidP="00B63A40">
      <w:pPr>
        <w:numPr>
          <w:ilvl w:val="0"/>
          <w:numId w:val="9"/>
        </w:numPr>
        <w:overflowPunct/>
        <w:autoSpaceDE/>
        <w:autoSpaceDN/>
        <w:adjustRightInd/>
        <w:spacing w:after="200" w:line="276" w:lineRule="auto"/>
        <w:contextualSpacing/>
        <w:textAlignment w:val="auto"/>
        <w:rPr>
          <w:lang w:val="en-US"/>
        </w:rPr>
      </w:pPr>
      <w:r w:rsidRPr="00B63A40">
        <w:rPr>
          <w:lang w:val="en-US"/>
        </w:rPr>
        <w:t>RP-151732</w:t>
      </w:r>
      <w:r w:rsidR="00DB6DD6" w:rsidRPr="00B63A40">
        <w:rPr>
          <w:lang w:val="en-US"/>
        </w:rPr>
        <w:t>,</w:t>
      </w:r>
      <w:r w:rsidR="00DB6DD6" w:rsidRPr="00FC7B4F">
        <w:rPr>
          <w:lang w:val="en-US"/>
        </w:rPr>
        <w:t xml:space="preserve"> “</w:t>
      </w:r>
      <w:r w:rsidRPr="00B63A40">
        <w:rPr>
          <w:lang w:val="en-US"/>
        </w:rPr>
        <w:t>Revised WID:  2 GHz LTE Band for Region 1</w:t>
      </w:r>
      <w:r w:rsidR="00DB6DD6" w:rsidRPr="00FC7B4F">
        <w:rPr>
          <w:lang w:val="en-US"/>
        </w:rPr>
        <w:t xml:space="preserve">” </w:t>
      </w:r>
      <w:r w:rsidRPr="00B63A40">
        <w:rPr>
          <w:lang w:val="en-US"/>
        </w:rPr>
        <w:t>DISH Network, Hughes Network Ltd</w:t>
      </w:r>
    </w:p>
    <w:p w14:paraId="1A27A1F3" w14:textId="70696EA1" w:rsidR="00DB6DD6" w:rsidRPr="00FC7B4F" w:rsidRDefault="00DB6DD6" w:rsidP="00DB6DD6">
      <w:pPr>
        <w:numPr>
          <w:ilvl w:val="0"/>
          <w:numId w:val="9"/>
        </w:numPr>
        <w:overflowPunct/>
        <w:autoSpaceDE/>
        <w:autoSpaceDN/>
        <w:adjustRightInd/>
        <w:spacing w:after="200" w:line="276" w:lineRule="auto"/>
        <w:contextualSpacing/>
        <w:textAlignment w:val="auto"/>
        <w:rPr>
          <w:lang w:val="en-US"/>
        </w:rPr>
      </w:pPr>
      <w:r w:rsidRPr="00FC7B4F">
        <w:rPr>
          <w:lang w:val="en-US"/>
        </w:rPr>
        <w:t>Commission Decision 2009/449/EC, on the selection of operators of pan-European systems providing mobile satellite services (MSS), 13 May 2009</w:t>
      </w:r>
    </w:p>
    <w:p w14:paraId="61FEC850" w14:textId="77777777" w:rsidR="00DB6DD6" w:rsidRPr="00936583" w:rsidRDefault="00DB6DD6" w:rsidP="00DB6DD6">
      <w:pPr>
        <w:rPr>
          <w:lang w:val="en-US"/>
        </w:rPr>
      </w:pPr>
    </w:p>
    <w:p w14:paraId="1011B73A" w14:textId="77777777" w:rsidR="008E1DCA" w:rsidRPr="008E1DCA" w:rsidRDefault="008E1DCA" w:rsidP="008E1DCA">
      <w:pPr>
        <w:rPr>
          <w:rFonts w:eastAsia="Malgun Gothic"/>
          <w:lang w:val="en-US"/>
        </w:rPr>
      </w:pPr>
    </w:p>
    <w:sectPr w:rsidR="008E1DCA" w:rsidRPr="008E1DCA" w:rsidSect="00ED4DAA">
      <w:headerReference w:type="even" r:id="rId14"/>
      <w:headerReference w:type="first" r:id="rId15"/>
      <w:footnotePr>
        <w:numRestart w:val="eachSect"/>
      </w:footnotePr>
      <w:pgSz w:w="11907" w:h="16840" w:code="9"/>
      <w:pgMar w:top="1440" w:right="1152" w:bottom="1152" w:left="1440" w:header="432"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E122C" w14:textId="77777777" w:rsidR="008125A4" w:rsidRDefault="008125A4">
      <w:r>
        <w:separator/>
      </w:r>
    </w:p>
  </w:endnote>
  <w:endnote w:type="continuationSeparator" w:id="0">
    <w:p w14:paraId="68FD751C" w14:textId="77777777" w:rsidR="008125A4" w:rsidRDefault="00812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rinda">
    <w:panose1 w:val="020B0502040204020203"/>
    <w:charset w:val="00"/>
    <w:family w:val="swiss"/>
    <w:pitch w:val="variable"/>
    <w:sig w:usb0="0001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039FAE" w14:textId="77777777" w:rsidR="008125A4" w:rsidRDefault="008125A4">
      <w:r>
        <w:separator/>
      </w:r>
    </w:p>
  </w:footnote>
  <w:footnote w:type="continuationSeparator" w:id="0">
    <w:p w14:paraId="70DB7414" w14:textId="77777777" w:rsidR="008125A4" w:rsidRDefault="00812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E6A01" w14:textId="77777777" w:rsidR="00610137" w:rsidRDefault="008125A4">
    <w:pPr>
      <w:pStyle w:val="Header"/>
    </w:pPr>
    <w:r>
      <w:rPr>
        <w:lang w:eastAsia="zh-CN"/>
      </w:rPr>
      <w:pict w14:anchorId="701538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453pt;height:226.5pt;rotation:315;z-index:-251659264;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C51CC" w14:textId="77777777" w:rsidR="00610137" w:rsidRDefault="008125A4">
    <w:pPr>
      <w:pStyle w:val="Header"/>
    </w:pPr>
    <w:r>
      <w:rPr>
        <w:lang w:eastAsia="zh-CN"/>
      </w:rPr>
      <w:pict w14:anchorId="7917FBF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0" type="#_x0000_t136" style="position:absolute;margin-left:0;margin-top:0;width:453pt;height:226.5pt;rotation:315;z-index:-251658240;mso-wrap-edited:f;mso-position-horizontal:center;mso-position-horizontal-relative:margin;mso-position-vertical:center;mso-position-vertical-relative:margin" wrapcoords="20205 5578 19347 4362 18560 3504 18417 3719 18131 3719 17630 3719 17022 4148 16557 4792 16235 5721 16021 6937 15949 8368 15127 8439 14912 8654 15019 9298 15949 11729 15949 13160 12838 8082 12623 8296 11765 8153 11050 8368 10513 8940 10156 9798 9333 8511 8797 8010 8582 8296 8046 8868 5650 4935 4756 3504 3039 4792 3111 5078 3862 6937 3862 8511 2932 8153 2145 8368 1573 8868 1108 9512 750 10442 464 11443 286 12659 321 14376 536 15377 572 15449 1358 17022 1430 17165 1931 17523 2825 17666 3361 17308 3504 17451 4291 17809 4362 17666 5543 16807 5936 17451 8260 17380 8547 17308 8439 16950 7617 14447 7617 12802 8117 13732 10692 17666 11550 17523 12194 17022 13303 17594 13875 17380 14411 16664 14626 17022 15449 17594 15627 17451 17988 17380 18202 17237 18131 16879 17022 13875 17022 12230 18989 16092 20241 18023 20491 17523 21063 17165 21707 15806 21492 15234 20312 12301 20312 10728 20527 9369 21242 9369 21492 9226 21492 8582 20312 5864 20205 5578" fillcolor="black" stroked="f">
          <v:fill opacity="43909f"/>
          <v:textpath style="font-family:&quot;Times New Roman&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E05630"/>
    <w:multiLevelType w:val="hybridMultilevel"/>
    <w:tmpl w:val="8760F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78420A"/>
    <w:multiLevelType w:val="hybridMultilevel"/>
    <w:tmpl w:val="A2647162"/>
    <w:lvl w:ilvl="0" w:tplc="14FE9FDA">
      <w:start w:val="1"/>
      <w:numFmt w:val="decimal"/>
      <w:lvlText w:val="[%1] "/>
      <w:lvlJc w:val="left"/>
      <w:pPr>
        <w:ind w:left="360" w:hanging="360"/>
      </w:pPr>
      <w:rPr>
        <w:rFonts w:hint="eastAsia"/>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B43EA7"/>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2D3554"/>
    <w:multiLevelType w:val="hybridMultilevel"/>
    <w:tmpl w:val="46440F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3B3CF4"/>
    <w:multiLevelType w:val="hybridMultilevel"/>
    <w:tmpl w:val="E384E332"/>
    <w:lvl w:ilvl="0" w:tplc="EF1A5270">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41C72F02"/>
    <w:multiLevelType w:val="hybridMultilevel"/>
    <w:tmpl w:val="5CE40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C4D8F"/>
    <w:multiLevelType w:val="hybridMultilevel"/>
    <w:tmpl w:val="9E06E8B6"/>
    <w:lvl w:ilvl="0" w:tplc="04FEDFD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4B75479"/>
    <w:multiLevelType w:val="hybridMultilevel"/>
    <w:tmpl w:val="A98CCDF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BB47022"/>
    <w:multiLevelType w:val="hybridMultilevel"/>
    <w:tmpl w:val="E7240E64"/>
    <w:lvl w:ilvl="0" w:tplc="B5D8908C">
      <w:start w:val="1"/>
      <w:numFmt w:val="decimal"/>
      <w:lvlText w:val="%1"/>
      <w:lvlJc w:val="left"/>
      <w:pPr>
        <w:ind w:left="570" w:hanging="57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D40434C"/>
    <w:multiLevelType w:val="hybridMultilevel"/>
    <w:tmpl w:val="129662DE"/>
    <w:lvl w:ilvl="0" w:tplc="BB4618F6">
      <w:start w:val="1"/>
      <w:numFmt w:val="lowerLetter"/>
      <w:lvlText w:val="%1)"/>
      <w:lvlJc w:val="left"/>
      <w:pPr>
        <w:ind w:left="927" w:hanging="360"/>
      </w:pPr>
      <w:rPr>
        <w:rFonts w:hint="default"/>
        <w:color w:val="000000"/>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0" w15:restartNumberingAfterBreak="0">
    <w:nsid w:val="4FEC5F30"/>
    <w:multiLevelType w:val="hybridMultilevel"/>
    <w:tmpl w:val="A934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D36379"/>
    <w:multiLevelType w:val="hybridMultilevel"/>
    <w:tmpl w:val="CC4C360A"/>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3" w15:restartNumberingAfterBreak="0">
    <w:nsid w:val="551311E5"/>
    <w:multiLevelType w:val="hybridMultilevel"/>
    <w:tmpl w:val="2D601784"/>
    <w:lvl w:ilvl="0" w:tplc="747E68FE">
      <w:start w:val="1"/>
      <w:numFmt w:val="lowerLetter"/>
      <w:lvlText w:val="%1)"/>
      <w:lvlJc w:val="left"/>
      <w:pPr>
        <w:ind w:left="720" w:hanging="360"/>
      </w:pPr>
      <w:rPr>
        <w:rFonts w:ascii="Times New Roman" w:eastAsiaTheme="minorEastAsia" w:hAnsi="Times New Roman" w:cs="Times New Roman"/>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BBB4BB0"/>
    <w:multiLevelType w:val="hybridMultilevel"/>
    <w:tmpl w:val="BC04542A"/>
    <w:lvl w:ilvl="0" w:tplc="A94EB164">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60BB2024"/>
    <w:multiLevelType w:val="hybridMultilevel"/>
    <w:tmpl w:val="070835BE"/>
    <w:lvl w:ilvl="0" w:tplc="04090011">
      <w:start w:val="1"/>
      <w:numFmt w:val="decimal"/>
      <w:lvlText w:val="%1)"/>
      <w:lvlJc w:val="left"/>
      <w:pPr>
        <w:ind w:left="928" w:hanging="360"/>
      </w:pPr>
    </w:lvl>
    <w:lvl w:ilvl="1" w:tplc="0409000F">
      <w:start w:val="1"/>
      <w:numFmt w:val="decimal"/>
      <w:lvlText w:val="%2."/>
      <w:lvlJc w:val="left"/>
      <w:pPr>
        <w:ind w:left="1620"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620E058A"/>
    <w:multiLevelType w:val="hybridMultilevel"/>
    <w:tmpl w:val="D472A89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2884B30"/>
    <w:multiLevelType w:val="hybridMultilevel"/>
    <w:tmpl w:val="B258868E"/>
    <w:lvl w:ilvl="0" w:tplc="04090011">
      <w:start w:val="1"/>
      <w:numFmt w:val="decimal"/>
      <w:lvlText w:val="%1)"/>
      <w:lvlJc w:val="left"/>
      <w:pPr>
        <w:ind w:left="560" w:hanging="360"/>
      </w:pPr>
      <w:rPr>
        <w:rFonts w:hint="default"/>
      </w:rPr>
    </w:lvl>
    <w:lvl w:ilvl="1" w:tplc="04090013">
      <w:start w:val="1"/>
      <w:numFmt w:val="upperRoman"/>
      <w:lvlText w:val="%2."/>
      <w:lvlJc w:val="right"/>
      <w:pPr>
        <w:ind w:left="1280" w:hanging="360"/>
      </w:pPr>
    </w:lvl>
    <w:lvl w:ilvl="2" w:tplc="0409001B">
      <w:start w:val="1"/>
      <w:numFmt w:val="lowerRoman"/>
      <w:lvlText w:val="%3."/>
      <w:lvlJc w:val="right"/>
      <w:pPr>
        <w:ind w:left="2000" w:hanging="180"/>
      </w:pPr>
    </w:lvl>
    <w:lvl w:ilvl="3" w:tplc="0409000F" w:tentative="1">
      <w:start w:val="1"/>
      <w:numFmt w:val="decimal"/>
      <w:lvlText w:val="%4."/>
      <w:lvlJc w:val="left"/>
      <w:pPr>
        <w:ind w:left="2720" w:hanging="360"/>
      </w:pPr>
    </w:lvl>
    <w:lvl w:ilvl="4" w:tplc="04090019" w:tentative="1">
      <w:start w:val="1"/>
      <w:numFmt w:val="lowerLetter"/>
      <w:lvlText w:val="%5."/>
      <w:lvlJc w:val="left"/>
      <w:pPr>
        <w:ind w:left="3440" w:hanging="360"/>
      </w:pPr>
    </w:lvl>
    <w:lvl w:ilvl="5" w:tplc="0409001B" w:tentative="1">
      <w:start w:val="1"/>
      <w:numFmt w:val="lowerRoman"/>
      <w:lvlText w:val="%6."/>
      <w:lvlJc w:val="right"/>
      <w:pPr>
        <w:ind w:left="4160" w:hanging="180"/>
      </w:pPr>
    </w:lvl>
    <w:lvl w:ilvl="6" w:tplc="0409000F" w:tentative="1">
      <w:start w:val="1"/>
      <w:numFmt w:val="decimal"/>
      <w:lvlText w:val="%7."/>
      <w:lvlJc w:val="left"/>
      <w:pPr>
        <w:ind w:left="4880" w:hanging="360"/>
      </w:pPr>
    </w:lvl>
    <w:lvl w:ilvl="7" w:tplc="04090019" w:tentative="1">
      <w:start w:val="1"/>
      <w:numFmt w:val="lowerLetter"/>
      <w:lvlText w:val="%8."/>
      <w:lvlJc w:val="left"/>
      <w:pPr>
        <w:ind w:left="5600" w:hanging="360"/>
      </w:pPr>
    </w:lvl>
    <w:lvl w:ilvl="8" w:tplc="0409001B" w:tentative="1">
      <w:start w:val="1"/>
      <w:numFmt w:val="lowerRoman"/>
      <w:lvlText w:val="%9."/>
      <w:lvlJc w:val="right"/>
      <w:pPr>
        <w:ind w:left="6320" w:hanging="180"/>
      </w:pPr>
    </w:lvl>
  </w:abstractNum>
  <w:abstractNum w:abstractNumId="18" w15:restartNumberingAfterBreak="0">
    <w:nsid w:val="666F0712"/>
    <w:multiLevelType w:val="hybridMultilevel"/>
    <w:tmpl w:val="3BDE10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6B0560C2"/>
    <w:multiLevelType w:val="hybridMultilevel"/>
    <w:tmpl w:val="6B7AC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D286254"/>
    <w:multiLevelType w:val="hybridMultilevel"/>
    <w:tmpl w:val="36304886"/>
    <w:lvl w:ilvl="0" w:tplc="04090011">
      <w:start w:val="1"/>
      <w:numFmt w:val="decimal"/>
      <w:lvlText w:val="%1)"/>
      <w:lvlJc w:val="left"/>
      <w:pPr>
        <w:ind w:left="720" w:hanging="360"/>
      </w:pPr>
      <w:rPr>
        <w:rFonts w:hint="default"/>
      </w:r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A61667"/>
    <w:multiLevelType w:val="hybridMultilevel"/>
    <w:tmpl w:val="67A8367C"/>
    <w:lvl w:ilvl="0" w:tplc="7A86F4A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D17E32"/>
    <w:multiLevelType w:val="hybridMultilevel"/>
    <w:tmpl w:val="123E1306"/>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732A70E8"/>
    <w:multiLevelType w:val="hybridMultilevel"/>
    <w:tmpl w:val="AA7246AC"/>
    <w:lvl w:ilvl="0" w:tplc="0409000F">
      <w:start w:val="1"/>
      <w:numFmt w:val="decimal"/>
      <w:lvlText w:val="%1."/>
      <w:lvlJc w:val="left"/>
      <w:pPr>
        <w:ind w:left="3088" w:hanging="360"/>
      </w:pPr>
    </w:lvl>
    <w:lvl w:ilvl="1" w:tplc="04090019" w:tentative="1">
      <w:start w:val="1"/>
      <w:numFmt w:val="lowerLetter"/>
      <w:lvlText w:val="%2."/>
      <w:lvlJc w:val="left"/>
      <w:pPr>
        <w:ind w:left="3808" w:hanging="360"/>
      </w:pPr>
    </w:lvl>
    <w:lvl w:ilvl="2" w:tplc="0409001B" w:tentative="1">
      <w:start w:val="1"/>
      <w:numFmt w:val="lowerRoman"/>
      <w:lvlText w:val="%3."/>
      <w:lvlJc w:val="right"/>
      <w:pPr>
        <w:ind w:left="4528" w:hanging="180"/>
      </w:pPr>
    </w:lvl>
    <w:lvl w:ilvl="3" w:tplc="0409000F" w:tentative="1">
      <w:start w:val="1"/>
      <w:numFmt w:val="decimal"/>
      <w:lvlText w:val="%4."/>
      <w:lvlJc w:val="left"/>
      <w:pPr>
        <w:ind w:left="5248" w:hanging="360"/>
      </w:pPr>
    </w:lvl>
    <w:lvl w:ilvl="4" w:tplc="04090019" w:tentative="1">
      <w:start w:val="1"/>
      <w:numFmt w:val="lowerLetter"/>
      <w:lvlText w:val="%5."/>
      <w:lvlJc w:val="left"/>
      <w:pPr>
        <w:ind w:left="5968" w:hanging="360"/>
      </w:pPr>
    </w:lvl>
    <w:lvl w:ilvl="5" w:tplc="0409001B" w:tentative="1">
      <w:start w:val="1"/>
      <w:numFmt w:val="lowerRoman"/>
      <w:lvlText w:val="%6."/>
      <w:lvlJc w:val="right"/>
      <w:pPr>
        <w:ind w:left="6688" w:hanging="180"/>
      </w:pPr>
    </w:lvl>
    <w:lvl w:ilvl="6" w:tplc="0409000F" w:tentative="1">
      <w:start w:val="1"/>
      <w:numFmt w:val="decimal"/>
      <w:lvlText w:val="%7."/>
      <w:lvlJc w:val="left"/>
      <w:pPr>
        <w:ind w:left="7408" w:hanging="360"/>
      </w:pPr>
    </w:lvl>
    <w:lvl w:ilvl="7" w:tplc="04090019" w:tentative="1">
      <w:start w:val="1"/>
      <w:numFmt w:val="lowerLetter"/>
      <w:lvlText w:val="%8."/>
      <w:lvlJc w:val="left"/>
      <w:pPr>
        <w:ind w:left="8128" w:hanging="360"/>
      </w:pPr>
    </w:lvl>
    <w:lvl w:ilvl="8" w:tplc="0409001B" w:tentative="1">
      <w:start w:val="1"/>
      <w:numFmt w:val="lowerRoman"/>
      <w:lvlText w:val="%9."/>
      <w:lvlJc w:val="right"/>
      <w:pPr>
        <w:ind w:left="8848" w:hanging="180"/>
      </w:pPr>
    </w:lvl>
  </w:abstractNum>
  <w:abstractNum w:abstractNumId="24" w15:restartNumberingAfterBreak="0">
    <w:nsid w:val="774F6754"/>
    <w:multiLevelType w:val="hybridMultilevel"/>
    <w:tmpl w:val="A77A6B06"/>
    <w:lvl w:ilvl="0" w:tplc="0680DE40">
      <w:start w:val="4"/>
      <w:numFmt w:val="lowerLetter"/>
      <w:lvlText w:val="%1)"/>
      <w:lvlJc w:val="left"/>
      <w:pPr>
        <w:ind w:left="153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7C82622F"/>
    <w:multiLevelType w:val="hybridMultilevel"/>
    <w:tmpl w:val="67CEAE2E"/>
    <w:lvl w:ilvl="0" w:tplc="08090017">
      <w:start w:val="1"/>
      <w:numFmt w:val="lowerLetter"/>
      <w:lvlText w:val="%1)"/>
      <w:lvlJc w:val="left"/>
      <w:pPr>
        <w:ind w:left="720" w:hanging="360"/>
      </w:pPr>
      <w:rPr>
        <w:rFonts w:ascii="Times New Roman" w:eastAsia="Times New Roman" w:hAnsi="Times New Roman"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CDD02EC"/>
    <w:multiLevelType w:val="hybridMultilevel"/>
    <w:tmpl w:val="ACD61DA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11"/>
  </w:num>
  <w:num w:numId="3">
    <w:abstractNumId w:val="8"/>
  </w:num>
  <w:num w:numId="4">
    <w:abstractNumId w:val="13"/>
  </w:num>
  <w:num w:numId="5">
    <w:abstractNumId w:val="3"/>
  </w:num>
  <w:num w:numId="6">
    <w:abstractNumId w:val="26"/>
  </w:num>
  <w:num w:numId="7">
    <w:abstractNumId w:val="5"/>
  </w:num>
  <w:num w:numId="8">
    <w:abstractNumId w:val="10"/>
  </w:num>
  <w:num w:numId="9">
    <w:abstractNumId w:val="1"/>
  </w:num>
  <w:num w:numId="10">
    <w:abstractNumId w:val="22"/>
  </w:num>
  <w:num w:numId="11">
    <w:abstractNumId w:val="14"/>
  </w:num>
  <w:num w:numId="12">
    <w:abstractNumId w:val="4"/>
  </w:num>
  <w:num w:numId="13">
    <w:abstractNumId w:val="9"/>
  </w:num>
  <w:num w:numId="14">
    <w:abstractNumId w:val="6"/>
  </w:num>
  <w:num w:numId="15">
    <w:abstractNumId w:val="7"/>
  </w:num>
  <w:num w:numId="16">
    <w:abstractNumId w:val="27"/>
  </w:num>
  <w:num w:numId="17">
    <w:abstractNumId w:val="2"/>
  </w:num>
  <w:num w:numId="18">
    <w:abstractNumId w:val="16"/>
  </w:num>
  <w:num w:numId="19">
    <w:abstractNumId w:val="18"/>
  </w:num>
  <w:num w:numId="20">
    <w:abstractNumId w:val="12"/>
  </w:num>
  <w:num w:numId="21">
    <w:abstractNumId w:val="0"/>
  </w:num>
  <w:num w:numId="22">
    <w:abstractNumId w:val="19"/>
  </w:num>
  <w:num w:numId="23">
    <w:abstractNumId w:val="21"/>
  </w:num>
  <w:num w:numId="24">
    <w:abstractNumId w:val="17"/>
  </w:num>
  <w:num w:numId="25">
    <w:abstractNumId w:val="20"/>
  </w:num>
  <w:num w:numId="26">
    <w:abstractNumId w:val="15"/>
  </w:num>
  <w:num w:numId="27">
    <w:abstractNumId w:val="24"/>
  </w:num>
  <w:num w:numId="28">
    <w:abstractNumId w:val="2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o:shapelayout v:ext="edit">
      <o:idmap v:ext="edit" data="2"/>
    </o:shapelayout>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21B0"/>
    <w:rsid w:val="0000522E"/>
    <w:rsid w:val="000103AC"/>
    <w:rsid w:val="00016502"/>
    <w:rsid w:val="000166DE"/>
    <w:rsid w:val="000172A0"/>
    <w:rsid w:val="00020A9B"/>
    <w:rsid w:val="00022A67"/>
    <w:rsid w:val="00023924"/>
    <w:rsid w:val="00024339"/>
    <w:rsid w:val="00027AF0"/>
    <w:rsid w:val="00031C58"/>
    <w:rsid w:val="00032C3C"/>
    <w:rsid w:val="000330BE"/>
    <w:rsid w:val="00035160"/>
    <w:rsid w:val="00036349"/>
    <w:rsid w:val="0003738F"/>
    <w:rsid w:val="00040805"/>
    <w:rsid w:val="00040A77"/>
    <w:rsid w:val="0004121D"/>
    <w:rsid w:val="00043BA7"/>
    <w:rsid w:val="000471B9"/>
    <w:rsid w:val="000516ED"/>
    <w:rsid w:val="00051E39"/>
    <w:rsid w:val="00053BBC"/>
    <w:rsid w:val="00054289"/>
    <w:rsid w:val="000555CF"/>
    <w:rsid w:val="00063F43"/>
    <w:rsid w:val="00065781"/>
    <w:rsid w:val="000661E4"/>
    <w:rsid w:val="000674B4"/>
    <w:rsid w:val="00075C1C"/>
    <w:rsid w:val="00076202"/>
    <w:rsid w:val="0007700F"/>
    <w:rsid w:val="00085D2E"/>
    <w:rsid w:val="00091166"/>
    <w:rsid w:val="00093FF8"/>
    <w:rsid w:val="00096B50"/>
    <w:rsid w:val="000A23B1"/>
    <w:rsid w:val="000A39E4"/>
    <w:rsid w:val="000A4A5B"/>
    <w:rsid w:val="000B0A53"/>
    <w:rsid w:val="000B2377"/>
    <w:rsid w:val="000B40F8"/>
    <w:rsid w:val="000D07ED"/>
    <w:rsid w:val="000D3A44"/>
    <w:rsid w:val="000D60B1"/>
    <w:rsid w:val="000E008E"/>
    <w:rsid w:val="000E0A4D"/>
    <w:rsid w:val="000E2208"/>
    <w:rsid w:val="000E351F"/>
    <w:rsid w:val="000E5278"/>
    <w:rsid w:val="000E5599"/>
    <w:rsid w:val="000F3925"/>
    <w:rsid w:val="000F6DC6"/>
    <w:rsid w:val="001026FB"/>
    <w:rsid w:val="0010334C"/>
    <w:rsid w:val="00106101"/>
    <w:rsid w:val="001113B9"/>
    <w:rsid w:val="00113288"/>
    <w:rsid w:val="0011769A"/>
    <w:rsid w:val="00120015"/>
    <w:rsid w:val="00121A92"/>
    <w:rsid w:val="00122D49"/>
    <w:rsid w:val="00124CAB"/>
    <w:rsid w:val="00124FC4"/>
    <w:rsid w:val="00125E6C"/>
    <w:rsid w:val="00126007"/>
    <w:rsid w:val="00126C5B"/>
    <w:rsid w:val="00130247"/>
    <w:rsid w:val="001302C5"/>
    <w:rsid w:val="0013228A"/>
    <w:rsid w:val="001328B0"/>
    <w:rsid w:val="00137CEE"/>
    <w:rsid w:val="00145743"/>
    <w:rsid w:val="00147E3B"/>
    <w:rsid w:val="001530CA"/>
    <w:rsid w:val="00153D32"/>
    <w:rsid w:val="001637B1"/>
    <w:rsid w:val="00163E46"/>
    <w:rsid w:val="001672F2"/>
    <w:rsid w:val="001679F8"/>
    <w:rsid w:val="001711DA"/>
    <w:rsid w:val="0017157C"/>
    <w:rsid w:val="001719A2"/>
    <w:rsid w:val="001740D3"/>
    <w:rsid w:val="00175702"/>
    <w:rsid w:val="001771A5"/>
    <w:rsid w:val="00182382"/>
    <w:rsid w:val="001833A4"/>
    <w:rsid w:val="00185482"/>
    <w:rsid w:val="00185533"/>
    <w:rsid w:val="00185F8C"/>
    <w:rsid w:val="0018625D"/>
    <w:rsid w:val="00187799"/>
    <w:rsid w:val="00190471"/>
    <w:rsid w:val="001924E7"/>
    <w:rsid w:val="00196379"/>
    <w:rsid w:val="001A58CF"/>
    <w:rsid w:val="001B0649"/>
    <w:rsid w:val="001B171E"/>
    <w:rsid w:val="001B2905"/>
    <w:rsid w:val="001B391D"/>
    <w:rsid w:val="001C0A3A"/>
    <w:rsid w:val="001C0CF5"/>
    <w:rsid w:val="001C46F8"/>
    <w:rsid w:val="001C66BB"/>
    <w:rsid w:val="001D006D"/>
    <w:rsid w:val="001D09D4"/>
    <w:rsid w:val="001D25BE"/>
    <w:rsid w:val="001D70ED"/>
    <w:rsid w:val="001E0D4F"/>
    <w:rsid w:val="001E177E"/>
    <w:rsid w:val="001E26C6"/>
    <w:rsid w:val="001E377C"/>
    <w:rsid w:val="001E5053"/>
    <w:rsid w:val="001E677F"/>
    <w:rsid w:val="001F527F"/>
    <w:rsid w:val="001F6C87"/>
    <w:rsid w:val="001F7546"/>
    <w:rsid w:val="002009FC"/>
    <w:rsid w:val="00201722"/>
    <w:rsid w:val="00207E1D"/>
    <w:rsid w:val="0022262E"/>
    <w:rsid w:val="0022758F"/>
    <w:rsid w:val="00231B21"/>
    <w:rsid w:val="00232729"/>
    <w:rsid w:val="00233D0F"/>
    <w:rsid w:val="00233F02"/>
    <w:rsid w:val="0023520D"/>
    <w:rsid w:val="00243D0F"/>
    <w:rsid w:val="00245522"/>
    <w:rsid w:val="00246849"/>
    <w:rsid w:val="002504EE"/>
    <w:rsid w:val="00250CA5"/>
    <w:rsid w:val="00252F36"/>
    <w:rsid w:val="002558C3"/>
    <w:rsid w:val="00257DAC"/>
    <w:rsid w:val="002616EE"/>
    <w:rsid w:val="00266446"/>
    <w:rsid w:val="00266567"/>
    <w:rsid w:val="00270409"/>
    <w:rsid w:val="00272572"/>
    <w:rsid w:val="002729D9"/>
    <w:rsid w:val="002745D6"/>
    <w:rsid w:val="0027467A"/>
    <w:rsid w:val="00274A41"/>
    <w:rsid w:val="00274D40"/>
    <w:rsid w:val="00282F2D"/>
    <w:rsid w:val="00283D06"/>
    <w:rsid w:val="002844B8"/>
    <w:rsid w:val="002854BB"/>
    <w:rsid w:val="00286FD9"/>
    <w:rsid w:val="00291B8E"/>
    <w:rsid w:val="002942D6"/>
    <w:rsid w:val="00295F74"/>
    <w:rsid w:val="00296AF1"/>
    <w:rsid w:val="00296F0E"/>
    <w:rsid w:val="00297808"/>
    <w:rsid w:val="00297A61"/>
    <w:rsid w:val="002A0B59"/>
    <w:rsid w:val="002A2084"/>
    <w:rsid w:val="002A51AB"/>
    <w:rsid w:val="002A68AD"/>
    <w:rsid w:val="002A75BE"/>
    <w:rsid w:val="002B0EC7"/>
    <w:rsid w:val="002B3E59"/>
    <w:rsid w:val="002B5583"/>
    <w:rsid w:val="002B6B85"/>
    <w:rsid w:val="002C5988"/>
    <w:rsid w:val="002C7A99"/>
    <w:rsid w:val="002D0174"/>
    <w:rsid w:val="002D3EA5"/>
    <w:rsid w:val="002D4CAB"/>
    <w:rsid w:val="002D6E81"/>
    <w:rsid w:val="002D72F2"/>
    <w:rsid w:val="002E3DB1"/>
    <w:rsid w:val="002E41C5"/>
    <w:rsid w:val="002E55E2"/>
    <w:rsid w:val="002E7B05"/>
    <w:rsid w:val="002F07EA"/>
    <w:rsid w:val="002F0F68"/>
    <w:rsid w:val="002F3C9C"/>
    <w:rsid w:val="002F42B3"/>
    <w:rsid w:val="002F7409"/>
    <w:rsid w:val="002F78E0"/>
    <w:rsid w:val="00302478"/>
    <w:rsid w:val="003028E1"/>
    <w:rsid w:val="00305004"/>
    <w:rsid w:val="00310184"/>
    <w:rsid w:val="00316C9A"/>
    <w:rsid w:val="00317417"/>
    <w:rsid w:val="00320575"/>
    <w:rsid w:val="00321F5B"/>
    <w:rsid w:val="003238A2"/>
    <w:rsid w:val="00324FCE"/>
    <w:rsid w:val="00327B6B"/>
    <w:rsid w:val="00331C24"/>
    <w:rsid w:val="00332CA3"/>
    <w:rsid w:val="003374F6"/>
    <w:rsid w:val="0034069E"/>
    <w:rsid w:val="00341591"/>
    <w:rsid w:val="00341FC4"/>
    <w:rsid w:val="00345C29"/>
    <w:rsid w:val="0035313B"/>
    <w:rsid w:val="00356744"/>
    <w:rsid w:val="0036066F"/>
    <w:rsid w:val="003606E7"/>
    <w:rsid w:val="0036162C"/>
    <w:rsid w:val="00361AF8"/>
    <w:rsid w:val="003665E6"/>
    <w:rsid w:val="00367047"/>
    <w:rsid w:val="00372DD5"/>
    <w:rsid w:val="00374AF2"/>
    <w:rsid w:val="00375080"/>
    <w:rsid w:val="0037766D"/>
    <w:rsid w:val="0038175D"/>
    <w:rsid w:val="00386750"/>
    <w:rsid w:val="00390DE9"/>
    <w:rsid w:val="00397811"/>
    <w:rsid w:val="003A4F6F"/>
    <w:rsid w:val="003A6136"/>
    <w:rsid w:val="003B3E3A"/>
    <w:rsid w:val="003B4722"/>
    <w:rsid w:val="003B4DD8"/>
    <w:rsid w:val="003C18B8"/>
    <w:rsid w:val="003C2025"/>
    <w:rsid w:val="003C3807"/>
    <w:rsid w:val="003C54FF"/>
    <w:rsid w:val="003C6111"/>
    <w:rsid w:val="003C682F"/>
    <w:rsid w:val="003C70CA"/>
    <w:rsid w:val="003C780A"/>
    <w:rsid w:val="003D08C5"/>
    <w:rsid w:val="003D5BB8"/>
    <w:rsid w:val="003E233E"/>
    <w:rsid w:val="003E23C8"/>
    <w:rsid w:val="003E2AAB"/>
    <w:rsid w:val="003E3025"/>
    <w:rsid w:val="003E62DC"/>
    <w:rsid w:val="003E6ADA"/>
    <w:rsid w:val="003F38FD"/>
    <w:rsid w:val="003F52AD"/>
    <w:rsid w:val="003F53FF"/>
    <w:rsid w:val="003F69B1"/>
    <w:rsid w:val="004005AF"/>
    <w:rsid w:val="004038D1"/>
    <w:rsid w:val="00411150"/>
    <w:rsid w:val="004149D0"/>
    <w:rsid w:val="00417FF7"/>
    <w:rsid w:val="00420C34"/>
    <w:rsid w:val="00421B35"/>
    <w:rsid w:val="00421D3B"/>
    <w:rsid w:val="00422343"/>
    <w:rsid w:val="00427332"/>
    <w:rsid w:val="00430016"/>
    <w:rsid w:val="00432A8D"/>
    <w:rsid w:val="004331CF"/>
    <w:rsid w:val="004344F4"/>
    <w:rsid w:val="004401AB"/>
    <w:rsid w:val="00440460"/>
    <w:rsid w:val="004419B0"/>
    <w:rsid w:val="004421E3"/>
    <w:rsid w:val="00442279"/>
    <w:rsid w:val="00443632"/>
    <w:rsid w:val="0044517D"/>
    <w:rsid w:val="00447F53"/>
    <w:rsid w:val="00454E50"/>
    <w:rsid w:val="004564EA"/>
    <w:rsid w:val="0046211C"/>
    <w:rsid w:val="00462139"/>
    <w:rsid w:val="00466D70"/>
    <w:rsid w:val="00467D33"/>
    <w:rsid w:val="00471271"/>
    <w:rsid w:val="00474F2A"/>
    <w:rsid w:val="004765A7"/>
    <w:rsid w:val="0047771D"/>
    <w:rsid w:val="00482C0A"/>
    <w:rsid w:val="00483D33"/>
    <w:rsid w:val="004841EB"/>
    <w:rsid w:val="00484A74"/>
    <w:rsid w:val="00485179"/>
    <w:rsid w:val="0048542A"/>
    <w:rsid w:val="00485ED6"/>
    <w:rsid w:val="00486615"/>
    <w:rsid w:val="00491169"/>
    <w:rsid w:val="00492F57"/>
    <w:rsid w:val="00493B5A"/>
    <w:rsid w:val="004941AC"/>
    <w:rsid w:val="00495BB0"/>
    <w:rsid w:val="0049681F"/>
    <w:rsid w:val="004968A2"/>
    <w:rsid w:val="004A3E83"/>
    <w:rsid w:val="004B0918"/>
    <w:rsid w:val="004B571D"/>
    <w:rsid w:val="004B789C"/>
    <w:rsid w:val="004C407D"/>
    <w:rsid w:val="004C6994"/>
    <w:rsid w:val="004D54F9"/>
    <w:rsid w:val="004D6138"/>
    <w:rsid w:val="004D650E"/>
    <w:rsid w:val="004E015E"/>
    <w:rsid w:val="004E30B4"/>
    <w:rsid w:val="004F189D"/>
    <w:rsid w:val="004F3E52"/>
    <w:rsid w:val="005024E8"/>
    <w:rsid w:val="00502F4E"/>
    <w:rsid w:val="00505439"/>
    <w:rsid w:val="00510CC6"/>
    <w:rsid w:val="005137B7"/>
    <w:rsid w:val="00514975"/>
    <w:rsid w:val="00514F33"/>
    <w:rsid w:val="00517EDF"/>
    <w:rsid w:val="0052125F"/>
    <w:rsid w:val="005260FF"/>
    <w:rsid w:val="00527E84"/>
    <w:rsid w:val="00530370"/>
    <w:rsid w:val="00530D09"/>
    <w:rsid w:val="00531634"/>
    <w:rsid w:val="005317D1"/>
    <w:rsid w:val="0053520E"/>
    <w:rsid w:val="00535E33"/>
    <w:rsid w:val="00536A38"/>
    <w:rsid w:val="00537AAF"/>
    <w:rsid w:val="00552C52"/>
    <w:rsid w:val="00553808"/>
    <w:rsid w:val="005541FA"/>
    <w:rsid w:val="00556250"/>
    <w:rsid w:val="0056210C"/>
    <w:rsid w:val="005622B1"/>
    <w:rsid w:val="00562D09"/>
    <w:rsid w:val="00563244"/>
    <w:rsid w:val="0056351E"/>
    <w:rsid w:val="00564125"/>
    <w:rsid w:val="005646CA"/>
    <w:rsid w:val="00567549"/>
    <w:rsid w:val="005700B8"/>
    <w:rsid w:val="005701FE"/>
    <w:rsid w:val="005708F3"/>
    <w:rsid w:val="005732D3"/>
    <w:rsid w:val="00575C90"/>
    <w:rsid w:val="00580E9B"/>
    <w:rsid w:val="00581910"/>
    <w:rsid w:val="005837DE"/>
    <w:rsid w:val="00585C49"/>
    <w:rsid w:val="00590771"/>
    <w:rsid w:val="0059255F"/>
    <w:rsid w:val="00593486"/>
    <w:rsid w:val="00593C0C"/>
    <w:rsid w:val="005950DD"/>
    <w:rsid w:val="005A066C"/>
    <w:rsid w:val="005A18E4"/>
    <w:rsid w:val="005A1B2B"/>
    <w:rsid w:val="005A43C2"/>
    <w:rsid w:val="005A4B57"/>
    <w:rsid w:val="005A4C52"/>
    <w:rsid w:val="005B461A"/>
    <w:rsid w:val="005C42D6"/>
    <w:rsid w:val="005D1A91"/>
    <w:rsid w:val="005D2153"/>
    <w:rsid w:val="005D2A4D"/>
    <w:rsid w:val="005D2B3D"/>
    <w:rsid w:val="005D50D8"/>
    <w:rsid w:val="005D51BB"/>
    <w:rsid w:val="005D5DA0"/>
    <w:rsid w:val="005D614A"/>
    <w:rsid w:val="005D7092"/>
    <w:rsid w:val="005D784D"/>
    <w:rsid w:val="005D7F78"/>
    <w:rsid w:val="005E2FBB"/>
    <w:rsid w:val="005E6D32"/>
    <w:rsid w:val="005E7CF2"/>
    <w:rsid w:val="005F601C"/>
    <w:rsid w:val="005F64D0"/>
    <w:rsid w:val="005F7401"/>
    <w:rsid w:val="00602B70"/>
    <w:rsid w:val="006056AC"/>
    <w:rsid w:val="00605B12"/>
    <w:rsid w:val="00610137"/>
    <w:rsid w:val="006131DA"/>
    <w:rsid w:val="006142A2"/>
    <w:rsid w:val="0061546A"/>
    <w:rsid w:val="0061619E"/>
    <w:rsid w:val="00617FD9"/>
    <w:rsid w:val="00617FF4"/>
    <w:rsid w:val="00624C4C"/>
    <w:rsid w:val="00627806"/>
    <w:rsid w:val="006307EC"/>
    <w:rsid w:val="00632688"/>
    <w:rsid w:val="00633E0D"/>
    <w:rsid w:val="006403B5"/>
    <w:rsid w:val="00640A3F"/>
    <w:rsid w:val="00641151"/>
    <w:rsid w:val="00642FCA"/>
    <w:rsid w:val="0064392A"/>
    <w:rsid w:val="00644C52"/>
    <w:rsid w:val="0064527B"/>
    <w:rsid w:val="00651202"/>
    <w:rsid w:val="00652620"/>
    <w:rsid w:val="006529B7"/>
    <w:rsid w:val="00653965"/>
    <w:rsid w:val="00655CEB"/>
    <w:rsid w:val="00660F8E"/>
    <w:rsid w:val="00661971"/>
    <w:rsid w:val="00661977"/>
    <w:rsid w:val="006650C9"/>
    <w:rsid w:val="00665AEE"/>
    <w:rsid w:val="00667B38"/>
    <w:rsid w:val="00671937"/>
    <w:rsid w:val="006730CA"/>
    <w:rsid w:val="00693316"/>
    <w:rsid w:val="00693412"/>
    <w:rsid w:val="00694EF6"/>
    <w:rsid w:val="006B3D97"/>
    <w:rsid w:val="006C03A7"/>
    <w:rsid w:val="006C573A"/>
    <w:rsid w:val="006C6BAD"/>
    <w:rsid w:val="006D04FD"/>
    <w:rsid w:val="006D223A"/>
    <w:rsid w:val="006D7EB9"/>
    <w:rsid w:val="006E0415"/>
    <w:rsid w:val="006E1297"/>
    <w:rsid w:val="006E1639"/>
    <w:rsid w:val="006E43F2"/>
    <w:rsid w:val="006E5EF3"/>
    <w:rsid w:val="006E700D"/>
    <w:rsid w:val="006E7ECF"/>
    <w:rsid w:val="006F1881"/>
    <w:rsid w:val="006F1AC1"/>
    <w:rsid w:val="006F381A"/>
    <w:rsid w:val="006F6BF6"/>
    <w:rsid w:val="00701109"/>
    <w:rsid w:val="00701E15"/>
    <w:rsid w:val="007022EC"/>
    <w:rsid w:val="007032E8"/>
    <w:rsid w:val="007105B2"/>
    <w:rsid w:val="00711B77"/>
    <w:rsid w:val="007123A5"/>
    <w:rsid w:val="00712AF7"/>
    <w:rsid w:val="007141E1"/>
    <w:rsid w:val="00716805"/>
    <w:rsid w:val="00717EA1"/>
    <w:rsid w:val="00720822"/>
    <w:rsid w:val="00722F32"/>
    <w:rsid w:val="0072383D"/>
    <w:rsid w:val="00723C41"/>
    <w:rsid w:val="007246DF"/>
    <w:rsid w:val="00726758"/>
    <w:rsid w:val="00730A4F"/>
    <w:rsid w:val="00734BE7"/>
    <w:rsid w:val="0073674F"/>
    <w:rsid w:val="007402EB"/>
    <w:rsid w:val="00740E4D"/>
    <w:rsid w:val="00740ED1"/>
    <w:rsid w:val="00744E25"/>
    <w:rsid w:val="00747A7D"/>
    <w:rsid w:val="00747ABB"/>
    <w:rsid w:val="007526DA"/>
    <w:rsid w:val="00754104"/>
    <w:rsid w:val="00754242"/>
    <w:rsid w:val="0075501A"/>
    <w:rsid w:val="00755D54"/>
    <w:rsid w:val="007560AC"/>
    <w:rsid w:val="007561E7"/>
    <w:rsid w:val="00766296"/>
    <w:rsid w:val="00766F9F"/>
    <w:rsid w:val="0077022B"/>
    <w:rsid w:val="00770CF7"/>
    <w:rsid w:val="00773DFF"/>
    <w:rsid w:val="007746B5"/>
    <w:rsid w:val="00776D2F"/>
    <w:rsid w:val="00777CB7"/>
    <w:rsid w:val="00780E24"/>
    <w:rsid w:val="00781BF7"/>
    <w:rsid w:val="00781EA7"/>
    <w:rsid w:val="0078339F"/>
    <w:rsid w:val="0079014A"/>
    <w:rsid w:val="00791B0D"/>
    <w:rsid w:val="00792EEF"/>
    <w:rsid w:val="00794813"/>
    <w:rsid w:val="007A0D8F"/>
    <w:rsid w:val="007A0E4D"/>
    <w:rsid w:val="007A446A"/>
    <w:rsid w:val="007A447D"/>
    <w:rsid w:val="007A45B2"/>
    <w:rsid w:val="007A4C0C"/>
    <w:rsid w:val="007B14C6"/>
    <w:rsid w:val="007B3CB0"/>
    <w:rsid w:val="007B6067"/>
    <w:rsid w:val="007B723D"/>
    <w:rsid w:val="007B7F83"/>
    <w:rsid w:val="007C2EC7"/>
    <w:rsid w:val="007C5A63"/>
    <w:rsid w:val="007C5D52"/>
    <w:rsid w:val="007D3D8F"/>
    <w:rsid w:val="007E097E"/>
    <w:rsid w:val="007E1592"/>
    <w:rsid w:val="007E26A0"/>
    <w:rsid w:val="007E7BDE"/>
    <w:rsid w:val="007F13A9"/>
    <w:rsid w:val="007F199E"/>
    <w:rsid w:val="007F4D69"/>
    <w:rsid w:val="007F65B1"/>
    <w:rsid w:val="007F6644"/>
    <w:rsid w:val="008005BA"/>
    <w:rsid w:val="00801249"/>
    <w:rsid w:val="00802C28"/>
    <w:rsid w:val="00803DAC"/>
    <w:rsid w:val="00804861"/>
    <w:rsid w:val="008070CF"/>
    <w:rsid w:val="00811148"/>
    <w:rsid w:val="008125A4"/>
    <w:rsid w:val="00814CEC"/>
    <w:rsid w:val="00815C17"/>
    <w:rsid w:val="00817203"/>
    <w:rsid w:val="008208E6"/>
    <w:rsid w:val="00820B5A"/>
    <w:rsid w:val="008316A1"/>
    <w:rsid w:val="00833683"/>
    <w:rsid w:val="00833738"/>
    <w:rsid w:val="00834281"/>
    <w:rsid w:val="008345ED"/>
    <w:rsid w:val="00840AE0"/>
    <w:rsid w:val="00840BDD"/>
    <w:rsid w:val="008477CF"/>
    <w:rsid w:val="008531EB"/>
    <w:rsid w:val="008661ED"/>
    <w:rsid w:val="00867214"/>
    <w:rsid w:val="00870EA4"/>
    <w:rsid w:val="0087125B"/>
    <w:rsid w:val="008725F3"/>
    <w:rsid w:val="008732E1"/>
    <w:rsid w:val="008735D1"/>
    <w:rsid w:val="00874F09"/>
    <w:rsid w:val="00875BC2"/>
    <w:rsid w:val="00880C10"/>
    <w:rsid w:val="00880CBE"/>
    <w:rsid w:val="008813FB"/>
    <w:rsid w:val="0088154C"/>
    <w:rsid w:val="00885C28"/>
    <w:rsid w:val="00885D12"/>
    <w:rsid w:val="00887B86"/>
    <w:rsid w:val="0089136B"/>
    <w:rsid w:val="0089176B"/>
    <w:rsid w:val="00895731"/>
    <w:rsid w:val="00897304"/>
    <w:rsid w:val="00897593"/>
    <w:rsid w:val="008A39FF"/>
    <w:rsid w:val="008A4725"/>
    <w:rsid w:val="008A47BE"/>
    <w:rsid w:val="008A5C99"/>
    <w:rsid w:val="008B14A9"/>
    <w:rsid w:val="008B47DA"/>
    <w:rsid w:val="008C029F"/>
    <w:rsid w:val="008C0E04"/>
    <w:rsid w:val="008C1830"/>
    <w:rsid w:val="008C2533"/>
    <w:rsid w:val="008C29AE"/>
    <w:rsid w:val="008C3515"/>
    <w:rsid w:val="008C3EDC"/>
    <w:rsid w:val="008C60EF"/>
    <w:rsid w:val="008D03C6"/>
    <w:rsid w:val="008D17F4"/>
    <w:rsid w:val="008D1C80"/>
    <w:rsid w:val="008E1DCA"/>
    <w:rsid w:val="008E70A5"/>
    <w:rsid w:val="008E7795"/>
    <w:rsid w:val="008F3ABE"/>
    <w:rsid w:val="00905DFD"/>
    <w:rsid w:val="0091405E"/>
    <w:rsid w:val="0091424C"/>
    <w:rsid w:val="009157F9"/>
    <w:rsid w:val="0091671A"/>
    <w:rsid w:val="0092031C"/>
    <w:rsid w:val="00921399"/>
    <w:rsid w:val="009233F5"/>
    <w:rsid w:val="00924425"/>
    <w:rsid w:val="0092455F"/>
    <w:rsid w:val="009253CD"/>
    <w:rsid w:val="00925700"/>
    <w:rsid w:val="009265BC"/>
    <w:rsid w:val="00926831"/>
    <w:rsid w:val="00926847"/>
    <w:rsid w:val="00935284"/>
    <w:rsid w:val="00935539"/>
    <w:rsid w:val="00936A0D"/>
    <w:rsid w:val="00937375"/>
    <w:rsid w:val="00940133"/>
    <w:rsid w:val="00944BBE"/>
    <w:rsid w:val="009500DE"/>
    <w:rsid w:val="00954267"/>
    <w:rsid w:val="00955A14"/>
    <w:rsid w:val="00956E38"/>
    <w:rsid w:val="00957D44"/>
    <w:rsid w:val="009606E1"/>
    <w:rsid w:val="009622E7"/>
    <w:rsid w:val="00963851"/>
    <w:rsid w:val="009653E5"/>
    <w:rsid w:val="00965D0A"/>
    <w:rsid w:val="00966F4C"/>
    <w:rsid w:val="0097158B"/>
    <w:rsid w:val="00971CA9"/>
    <w:rsid w:val="00973D7A"/>
    <w:rsid w:val="00982AEB"/>
    <w:rsid w:val="00983623"/>
    <w:rsid w:val="00992CFA"/>
    <w:rsid w:val="0099373E"/>
    <w:rsid w:val="0099399A"/>
    <w:rsid w:val="00994E5A"/>
    <w:rsid w:val="00995949"/>
    <w:rsid w:val="00997189"/>
    <w:rsid w:val="009A1227"/>
    <w:rsid w:val="009A13AA"/>
    <w:rsid w:val="009A1A53"/>
    <w:rsid w:val="009A3407"/>
    <w:rsid w:val="009B1795"/>
    <w:rsid w:val="009B76EE"/>
    <w:rsid w:val="009C097B"/>
    <w:rsid w:val="009C5A7D"/>
    <w:rsid w:val="009C78AD"/>
    <w:rsid w:val="009C7A97"/>
    <w:rsid w:val="009D1031"/>
    <w:rsid w:val="009D2D54"/>
    <w:rsid w:val="009D75C3"/>
    <w:rsid w:val="009E0530"/>
    <w:rsid w:val="009E1B5A"/>
    <w:rsid w:val="009E531F"/>
    <w:rsid w:val="009F3346"/>
    <w:rsid w:val="009F7D04"/>
    <w:rsid w:val="009F7D9B"/>
    <w:rsid w:val="00A02410"/>
    <w:rsid w:val="00A03B63"/>
    <w:rsid w:val="00A048AA"/>
    <w:rsid w:val="00A05397"/>
    <w:rsid w:val="00A06DCD"/>
    <w:rsid w:val="00A0731A"/>
    <w:rsid w:val="00A07451"/>
    <w:rsid w:val="00A10A22"/>
    <w:rsid w:val="00A11E7D"/>
    <w:rsid w:val="00A20B8D"/>
    <w:rsid w:val="00A21303"/>
    <w:rsid w:val="00A22CC6"/>
    <w:rsid w:val="00A242B3"/>
    <w:rsid w:val="00A265CA"/>
    <w:rsid w:val="00A266C3"/>
    <w:rsid w:val="00A3008B"/>
    <w:rsid w:val="00A3015E"/>
    <w:rsid w:val="00A32006"/>
    <w:rsid w:val="00A420AB"/>
    <w:rsid w:val="00A42FBA"/>
    <w:rsid w:val="00A43BAA"/>
    <w:rsid w:val="00A4474E"/>
    <w:rsid w:val="00A46644"/>
    <w:rsid w:val="00A51EF3"/>
    <w:rsid w:val="00A5294C"/>
    <w:rsid w:val="00A55505"/>
    <w:rsid w:val="00A6042C"/>
    <w:rsid w:val="00A62AF0"/>
    <w:rsid w:val="00A63E84"/>
    <w:rsid w:val="00A70073"/>
    <w:rsid w:val="00A7214B"/>
    <w:rsid w:val="00A73DA8"/>
    <w:rsid w:val="00A74081"/>
    <w:rsid w:val="00A7538A"/>
    <w:rsid w:val="00A757C4"/>
    <w:rsid w:val="00A77567"/>
    <w:rsid w:val="00A82D25"/>
    <w:rsid w:val="00A82E58"/>
    <w:rsid w:val="00A85595"/>
    <w:rsid w:val="00A858E7"/>
    <w:rsid w:val="00A86EB1"/>
    <w:rsid w:val="00A936D8"/>
    <w:rsid w:val="00A96236"/>
    <w:rsid w:val="00AA1947"/>
    <w:rsid w:val="00AA6B30"/>
    <w:rsid w:val="00AB21D4"/>
    <w:rsid w:val="00AB3C84"/>
    <w:rsid w:val="00AC0509"/>
    <w:rsid w:val="00AD36EF"/>
    <w:rsid w:val="00AD4DB4"/>
    <w:rsid w:val="00AE5574"/>
    <w:rsid w:val="00AE569B"/>
    <w:rsid w:val="00AE7435"/>
    <w:rsid w:val="00AE7A36"/>
    <w:rsid w:val="00AF1596"/>
    <w:rsid w:val="00AF594D"/>
    <w:rsid w:val="00B004C4"/>
    <w:rsid w:val="00B01C2C"/>
    <w:rsid w:val="00B02DFB"/>
    <w:rsid w:val="00B063EB"/>
    <w:rsid w:val="00B074C9"/>
    <w:rsid w:val="00B105B9"/>
    <w:rsid w:val="00B1463E"/>
    <w:rsid w:val="00B1504F"/>
    <w:rsid w:val="00B15B8F"/>
    <w:rsid w:val="00B16C0D"/>
    <w:rsid w:val="00B16C63"/>
    <w:rsid w:val="00B17296"/>
    <w:rsid w:val="00B20908"/>
    <w:rsid w:val="00B2165D"/>
    <w:rsid w:val="00B2279B"/>
    <w:rsid w:val="00B234D0"/>
    <w:rsid w:val="00B23D10"/>
    <w:rsid w:val="00B2611C"/>
    <w:rsid w:val="00B36756"/>
    <w:rsid w:val="00B4117E"/>
    <w:rsid w:val="00B425A0"/>
    <w:rsid w:val="00B4268F"/>
    <w:rsid w:val="00B45035"/>
    <w:rsid w:val="00B46EBA"/>
    <w:rsid w:val="00B51B9E"/>
    <w:rsid w:val="00B51E41"/>
    <w:rsid w:val="00B52CD2"/>
    <w:rsid w:val="00B54789"/>
    <w:rsid w:val="00B57D63"/>
    <w:rsid w:val="00B61894"/>
    <w:rsid w:val="00B63680"/>
    <w:rsid w:val="00B63A40"/>
    <w:rsid w:val="00B6414A"/>
    <w:rsid w:val="00B652E9"/>
    <w:rsid w:val="00B70D3D"/>
    <w:rsid w:val="00B722ED"/>
    <w:rsid w:val="00B74AF9"/>
    <w:rsid w:val="00B7678B"/>
    <w:rsid w:val="00B77382"/>
    <w:rsid w:val="00B83A8E"/>
    <w:rsid w:val="00B85CCE"/>
    <w:rsid w:val="00B85E74"/>
    <w:rsid w:val="00B87DD2"/>
    <w:rsid w:val="00B913AA"/>
    <w:rsid w:val="00B950A7"/>
    <w:rsid w:val="00B96CCF"/>
    <w:rsid w:val="00B96F8D"/>
    <w:rsid w:val="00BA04CE"/>
    <w:rsid w:val="00BA5218"/>
    <w:rsid w:val="00BA5CE0"/>
    <w:rsid w:val="00BA71F6"/>
    <w:rsid w:val="00BB002C"/>
    <w:rsid w:val="00BB3BE1"/>
    <w:rsid w:val="00BC68CB"/>
    <w:rsid w:val="00BC6BF7"/>
    <w:rsid w:val="00BD187F"/>
    <w:rsid w:val="00BD3D90"/>
    <w:rsid w:val="00BD62A6"/>
    <w:rsid w:val="00BD796C"/>
    <w:rsid w:val="00BE458C"/>
    <w:rsid w:val="00BF1705"/>
    <w:rsid w:val="00BF332A"/>
    <w:rsid w:val="00BF5735"/>
    <w:rsid w:val="00BF5ED0"/>
    <w:rsid w:val="00BF628B"/>
    <w:rsid w:val="00C033A0"/>
    <w:rsid w:val="00C0752C"/>
    <w:rsid w:val="00C10E48"/>
    <w:rsid w:val="00C122AE"/>
    <w:rsid w:val="00C221E9"/>
    <w:rsid w:val="00C243B3"/>
    <w:rsid w:val="00C25455"/>
    <w:rsid w:val="00C30905"/>
    <w:rsid w:val="00C330E0"/>
    <w:rsid w:val="00C37868"/>
    <w:rsid w:val="00C4297E"/>
    <w:rsid w:val="00C44849"/>
    <w:rsid w:val="00C44F4F"/>
    <w:rsid w:val="00C52CE1"/>
    <w:rsid w:val="00C53A2C"/>
    <w:rsid w:val="00C54580"/>
    <w:rsid w:val="00C61158"/>
    <w:rsid w:val="00C622D9"/>
    <w:rsid w:val="00C62E97"/>
    <w:rsid w:val="00C65269"/>
    <w:rsid w:val="00C661CF"/>
    <w:rsid w:val="00C710ED"/>
    <w:rsid w:val="00C73732"/>
    <w:rsid w:val="00C752FB"/>
    <w:rsid w:val="00C77E6D"/>
    <w:rsid w:val="00C80D9B"/>
    <w:rsid w:val="00C81787"/>
    <w:rsid w:val="00C82C35"/>
    <w:rsid w:val="00C86FDB"/>
    <w:rsid w:val="00C87072"/>
    <w:rsid w:val="00C87452"/>
    <w:rsid w:val="00C91283"/>
    <w:rsid w:val="00C92F96"/>
    <w:rsid w:val="00C968BC"/>
    <w:rsid w:val="00C97B3F"/>
    <w:rsid w:val="00C97BF8"/>
    <w:rsid w:val="00CA6A3D"/>
    <w:rsid w:val="00CA72E4"/>
    <w:rsid w:val="00CB0B24"/>
    <w:rsid w:val="00CB154E"/>
    <w:rsid w:val="00CB2703"/>
    <w:rsid w:val="00CB371D"/>
    <w:rsid w:val="00CB466E"/>
    <w:rsid w:val="00CB50C0"/>
    <w:rsid w:val="00CB735D"/>
    <w:rsid w:val="00CC0617"/>
    <w:rsid w:val="00CD03DD"/>
    <w:rsid w:val="00CD0E0C"/>
    <w:rsid w:val="00CD55B8"/>
    <w:rsid w:val="00CD59EA"/>
    <w:rsid w:val="00CD7F45"/>
    <w:rsid w:val="00CE0C17"/>
    <w:rsid w:val="00CF0A2D"/>
    <w:rsid w:val="00D01418"/>
    <w:rsid w:val="00D0226B"/>
    <w:rsid w:val="00D03467"/>
    <w:rsid w:val="00D10000"/>
    <w:rsid w:val="00D110C3"/>
    <w:rsid w:val="00D112C9"/>
    <w:rsid w:val="00D11D78"/>
    <w:rsid w:val="00D142C6"/>
    <w:rsid w:val="00D15A55"/>
    <w:rsid w:val="00D16B45"/>
    <w:rsid w:val="00D16D1B"/>
    <w:rsid w:val="00D220E7"/>
    <w:rsid w:val="00D25E6B"/>
    <w:rsid w:val="00D27E90"/>
    <w:rsid w:val="00D30EF0"/>
    <w:rsid w:val="00D31457"/>
    <w:rsid w:val="00D33B76"/>
    <w:rsid w:val="00D34B0E"/>
    <w:rsid w:val="00D40331"/>
    <w:rsid w:val="00D5282D"/>
    <w:rsid w:val="00D54541"/>
    <w:rsid w:val="00D56FA9"/>
    <w:rsid w:val="00D61EEC"/>
    <w:rsid w:val="00D646C7"/>
    <w:rsid w:val="00D658EB"/>
    <w:rsid w:val="00D70E69"/>
    <w:rsid w:val="00D71AFB"/>
    <w:rsid w:val="00D73C7E"/>
    <w:rsid w:val="00D74B55"/>
    <w:rsid w:val="00D75137"/>
    <w:rsid w:val="00D767CE"/>
    <w:rsid w:val="00D77445"/>
    <w:rsid w:val="00D8234A"/>
    <w:rsid w:val="00D8508C"/>
    <w:rsid w:val="00D9208D"/>
    <w:rsid w:val="00D937D9"/>
    <w:rsid w:val="00DA2F0B"/>
    <w:rsid w:val="00DA34C6"/>
    <w:rsid w:val="00DA5B61"/>
    <w:rsid w:val="00DB0A87"/>
    <w:rsid w:val="00DB6DD6"/>
    <w:rsid w:val="00DC011D"/>
    <w:rsid w:val="00DC7A80"/>
    <w:rsid w:val="00DD2E95"/>
    <w:rsid w:val="00DD73EF"/>
    <w:rsid w:val="00DE1DB2"/>
    <w:rsid w:val="00DE3C96"/>
    <w:rsid w:val="00DE44D0"/>
    <w:rsid w:val="00DF39B6"/>
    <w:rsid w:val="00DF3B53"/>
    <w:rsid w:val="00DF47F2"/>
    <w:rsid w:val="00DF604D"/>
    <w:rsid w:val="00E03784"/>
    <w:rsid w:val="00E05435"/>
    <w:rsid w:val="00E05D4F"/>
    <w:rsid w:val="00E07B8B"/>
    <w:rsid w:val="00E1006F"/>
    <w:rsid w:val="00E11954"/>
    <w:rsid w:val="00E12466"/>
    <w:rsid w:val="00E1481A"/>
    <w:rsid w:val="00E15D4C"/>
    <w:rsid w:val="00E23E65"/>
    <w:rsid w:val="00E253F0"/>
    <w:rsid w:val="00E2637F"/>
    <w:rsid w:val="00E30A57"/>
    <w:rsid w:val="00E36815"/>
    <w:rsid w:val="00E404E9"/>
    <w:rsid w:val="00E44298"/>
    <w:rsid w:val="00E44529"/>
    <w:rsid w:val="00E460C0"/>
    <w:rsid w:val="00E50C95"/>
    <w:rsid w:val="00E51297"/>
    <w:rsid w:val="00E52F39"/>
    <w:rsid w:val="00E60B51"/>
    <w:rsid w:val="00E655FC"/>
    <w:rsid w:val="00E717F5"/>
    <w:rsid w:val="00E727B7"/>
    <w:rsid w:val="00E7486E"/>
    <w:rsid w:val="00E7716C"/>
    <w:rsid w:val="00E77FEA"/>
    <w:rsid w:val="00E81926"/>
    <w:rsid w:val="00E841B4"/>
    <w:rsid w:val="00E8468F"/>
    <w:rsid w:val="00E853F3"/>
    <w:rsid w:val="00E87F3F"/>
    <w:rsid w:val="00E916D2"/>
    <w:rsid w:val="00E951DC"/>
    <w:rsid w:val="00E95806"/>
    <w:rsid w:val="00EA0FFE"/>
    <w:rsid w:val="00EA1910"/>
    <w:rsid w:val="00EA5478"/>
    <w:rsid w:val="00EA59D3"/>
    <w:rsid w:val="00EA6698"/>
    <w:rsid w:val="00EB2A2A"/>
    <w:rsid w:val="00EB70B9"/>
    <w:rsid w:val="00EB7C35"/>
    <w:rsid w:val="00EC4961"/>
    <w:rsid w:val="00EC693B"/>
    <w:rsid w:val="00ED1119"/>
    <w:rsid w:val="00ED24E8"/>
    <w:rsid w:val="00ED4DAA"/>
    <w:rsid w:val="00EE0916"/>
    <w:rsid w:val="00EE1B51"/>
    <w:rsid w:val="00EE2F19"/>
    <w:rsid w:val="00EE33FF"/>
    <w:rsid w:val="00EF04F8"/>
    <w:rsid w:val="00EF0661"/>
    <w:rsid w:val="00EF1645"/>
    <w:rsid w:val="00EF1B9D"/>
    <w:rsid w:val="00EF4DAC"/>
    <w:rsid w:val="00EF6A8D"/>
    <w:rsid w:val="00F03C41"/>
    <w:rsid w:val="00F03E6C"/>
    <w:rsid w:val="00F06CCA"/>
    <w:rsid w:val="00F0786D"/>
    <w:rsid w:val="00F24F8B"/>
    <w:rsid w:val="00F25E2E"/>
    <w:rsid w:val="00F25F9F"/>
    <w:rsid w:val="00F26473"/>
    <w:rsid w:val="00F2670B"/>
    <w:rsid w:val="00F27E11"/>
    <w:rsid w:val="00F3082A"/>
    <w:rsid w:val="00F31628"/>
    <w:rsid w:val="00F37F1A"/>
    <w:rsid w:val="00F402F9"/>
    <w:rsid w:val="00F4041D"/>
    <w:rsid w:val="00F40AE3"/>
    <w:rsid w:val="00F43594"/>
    <w:rsid w:val="00F43968"/>
    <w:rsid w:val="00F44E19"/>
    <w:rsid w:val="00F54322"/>
    <w:rsid w:val="00F547CE"/>
    <w:rsid w:val="00F55721"/>
    <w:rsid w:val="00F60DEA"/>
    <w:rsid w:val="00F642F4"/>
    <w:rsid w:val="00F64536"/>
    <w:rsid w:val="00F64DF6"/>
    <w:rsid w:val="00F65275"/>
    <w:rsid w:val="00F67B35"/>
    <w:rsid w:val="00F70967"/>
    <w:rsid w:val="00F73796"/>
    <w:rsid w:val="00F75BF8"/>
    <w:rsid w:val="00F761C0"/>
    <w:rsid w:val="00F774F6"/>
    <w:rsid w:val="00F77CBE"/>
    <w:rsid w:val="00F8044D"/>
    <w:rsid w:val="00F806BA"/>
    <w:rsid w:val="00F835A9"/>
    <w:rsid w:val="00F84F6F"/>
    <w:rsid w:val="00F875D1"/>
    <w:rsid w:val="00F8781A"/>
    <w:rsid w:val="00F87A25"/>
    <w:rsid w:val="00F87DC6"/>
    <w:rsid w:val="00F902F9"/>
    <w:rsid w:val="00F926AD"/>
    <w:rsid w:val="00F931C3"/>
    <w:rsid w:val="00F93A36"/>
    <w:rsid w:val="00F96B42"/>
    <w:rsid w:val="00FA1B3A"/>
    <w:rsid w:val="00FA2A92"/>
    <w:rsid w:val="00FA440D"/>
    <w:rsid w:val="00FA526C"/>
    <w:rsid w:val="00FB370A"/>
    <w:rsid w:val="00FB3C7D"/>
    <w:rsid w:val="00FC036D"/>
    <w:rsid w:val="00FC4FED"/>
    <w:rsid w:val="00FC668C"/>
    <w:rsid w:val="00FC7B4F"/>
    <w:rsid w:val="00FD0005"/>
    <w:rsid w:val="00FD069A"/>
    <w:rsid w:val="00FD073A"/>
    <w:rsid w:val="00FD5F21"/>
    <w:rsid w:val="00FE3188"/>
    <w:rsid w:val="00FE553A"/>
    <w:rsid w:val="00FE59CC"/>
    <w:rsid w:val="00FE5D15"/>
    <w:rsid w:val="00FF3A13"/>
    <w:rsid w:val="00FF522F"/>
    <w:rsid w:val="00FF6368"/>
    <w:rsid w:val="00FF6A7D"/>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14:docId w14:val="1D2688F8"/>
  <w15:docId w15:val="{D8FC67EF-EFF4-483E-8F46-0AB8C4C59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5C3"/>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9D75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9D75C3"/>
    <w:pPr>
      <w:pBdr>
        <w:top w:val="none" w:sz="0" w:space="0" w:color="auto"/>
      </w:pBdr>
      <w:spacing w:before="180"/>
      <w:outlineLvl w:val="1"/>
    </w:pPr>
    <w:rPr>
      <w:sz w:val="32"/>
    </w:rPr>
  </w:style>
  <w:style w:type="paragraph" w:styleId="Heading3">
    <w:name w:val="heading 3"/>
    <w:basedOn w:val="Heading2"/>
    <w:next w:val="Normal"/>
    <w:link w:val="Heading3Char"/>
    <w:qFormat/>
    <w:rsid w:val="009D75C3"/>
    <w:pPr>
      <w:spacing w:before="120"/>
      <w:outlineLvl w:val="2"/>
    </w:pPr>
    <w:rPr>
      <w:sz w:val="28"/>
    </w:rPr>
  </w:style>
  <w:style w:type="paragraph" w:styleId="Heading4">
    <w:name w:val="heading 4"/>
    <w:basedOn w:val="Heading3"/>
    <w:next w:val="Normal"/>
    <w:link w:val="Heading4Char"/>
    <w:qFormat/>
    <w:rsid w:val="009D75C3"/>
    <w:pPr>
      <w:ind w:left="1418" w:hanging="1418"/>
      <w:outlineLvl w:val="3"/>
    </w:pPr>
    <w:rPr>
      <w:sz w:val="24"/>
    </w:rPr>
  </w:style>
  <w:style w:type="paragraph" w:styleId="Heading5">
    <w:name w:val="heading 5"/>
    <w:basedOn w:val="Heading4"/>
    <w:next w:val="Normal"/>
    <w:link w:val="Heading5Char"/>
    <w:qFormat/>
    <w:rsid w:val="009D75C3"/>
    <w:pPr>
      <w:ind w:left="1701" w:hanging="1701"/>
      <w:outlineLvl w:val="4"/>
    </w:pPr>
    <w:rPr>
      <w:sz w:val="22"/>
    </w:rPr>
  </w:style>
  <w:style w:type="paragraph" w:styleId="Heading6">
    <w:name w:val="heading 6"/>
    <w:basedOn w:val="H6"/>
    <w:next w:val="Normal"/>
    <w:link w:val="Heading6Char"/>
    <w:qFormat/>
    <w:rsid w:val="009D75C3"/>
    <w:pPr>
      <w:outlineLvl w:val="5"/>
    </w:pPr>
  </w:style>
  <w:style w:type="paragraph" w:styleId="Heading7">
    <w:name w:val="heading 7"/>
    <w:basedOn w:val="H6"/>
    <w:next w:val="Normal"/>
    <w:link w:val="Heading7Char"/>
    <w:qFormat/>
    <w:rsid w:val="009D75C3"/>
    <w:pPr>
      <w:outlineLvl w:val="6"/>
    </w:pPr>
  </w:style>
  <w:style w:type="paragraph" w:styleId="Heading8">
    <w:name w:val="heading 8"/>
    <w:basedOn w:val="Heading1"/>
    <w:next w:val="Normal"/>
    <w:link w:val="Heading8Char"/>
    <w:qFormat/>
    <w:rsid w:val="009D75C3"/>
    <w:pPr>
      <w:ind w:left="0" w:firstLine="0"/>
      <w:outlineLvl w:val="7"/>
    </w:pPr>
  </w:style>
  <w:style w:type="paragraph" w:styleId="Heading9">
    <w:name w:val="heading 9"/>
    <w:basedOn w:val="Heading8"/>
    <w:next w:val="Normal"/>
    <w:link w:val="Heading9Char"/>
    <w:qFormat/>
    <w:rsid w:val="009D75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D75C3"/>
    <w:pPr>
      <w:ind w:left="1985" w:hanging="1985"/>
      <w:outlineLvl w:val="9"/>
    </w:pPr>
    <w:rPr>
      <w:sz w:val="20"/>
    </w:rPr>
  </w:style>
  <w:style w:type="paragraph" w:styleId="TOC9">
    <w:name w:val="toc 9"/>
    <w:basedOn w:val="TOC8"/>
    <w:rsid w:val="009D75C3"/>
    <w:pPr>
      <w:ind w:left="1418" w:hanging="1418"/>
    </w:pPr>
  </w:style>
  <w:style w:type="paragraph" w:styleId="TOC8">
    <w:name w:val="toc 8"/>
    <w:basedOn w:val="TOC1"/>
    <w:semiHidden/>
    <w:rsid w:val="009D75C3"/>
    <w:pPr>
      <w:spacing w:before="180"/>
      <w:ind w:left="2693" w:hanging="2693"/>
    </w:pPr>
    <w:rPr>
      <w:b/>
    </w:rPr>
  </w:style>
  <w:style w:type="paragraph" w:styleId="TOC1">
    <w:name w:val="toc 1"/>
    <w:rsid w:val="009D75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D75C3"/>
    <w:pPr>
      <w:keepLines/>
      <w:tabs>
        <w:tab w:val="center" w:pos="4536"/>
        <w:tab w:val="right" w:pos="9072"/>
      </w:tabs>
    </w:pPr>
    <w:rPr>
      <w:noProof/>
    </w:rPr>
  </w:style>
  <w:style w:type="character" w:customStyle="1" w:styleId="ZGSM">
    <w:name w:val="ZGSM"/>
    <w:rsid w:val="009D75C3"/>
  </w:style>
  <w:style w:type="paragraph" w:styleId="Header">
    <w:name w:val="header"/>
    <w:link w:val="HeaderChar"/>
    <w:rsid w:val="009D75C3"/>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9D7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9D75C3"/>
    <w:pPr>
      <w:ind w:left="1701" w:hanging="1701"/>
    </w:pPr>
  </w:style>
  <w:style w:type="paragraph" w:styleId="TOC4">
    <w:name w:val="toc 4"/>
    <w:basedOn w:val="TOC3"/>
    <w:semiHidden/>
    <w:rsid w:val="009D75C3"/>
    <w:pPr>
      <w:ind w:left="1418" w:hanging="1418"/>
    </w:pPr>
  </w:style>
  <w:style w:type="paragraph" w:styleId="TOC3">
    <w:name w:val="toc 3"/>
    <w:basedOn w:val="TOC2"/>
    <w:rsid w:val="009D75C3"/>
    <w:pPr>
      <w:ind w:left="1134" w:hanging="1134"/>
    </w:pPr>
  </w:style>
  <w:style w:type="paragraph" w:styleId="TOC2">
    <w:name w:val="toc 2"/>
    <w:basedOn w:val="TOC1"/>
    <w:rsid w:val="009D75C3"/>
    <w:pPr>
      <w:keepNext w:val="0"/>
      <w:spacing w:before="0"/>
      <w:ind w:left="851" w:hanging="851"/>
    </w:pPr>
    <w:rPr>
      <w:sz w:val="20"/>
    </w:rPr>
  </w:style>
  <w:style w:type="paragraph" w:styleId="Index1">
    <w:name w:val="index 1"/>
    <w:basedOn w:val="Normal"/>
    <w:semiHidden/>
    <w:rsid w:val="009D75C3"/>
    <w:pPr>
      <w:keepLines/>
      <w:spacing w:after="0"/>
    </w:pPr>
  </w:style>
  <w:style w:type="paragraph" w:styleId="Index2">
    <w:name w:val="index 2"/>
    <w:basedOn w:val="Index1"/>
    <w:semiHidden/>
    <w:rsid w:val="009D75C3"/>
    <w:pPr>
      <w:ind w:left="284"/>
    </w:pPr>
  </w:style>
  <w:style w:type="paragraph" w:customStyle="1" w:styleId="TT">
    <w:name w:val="TT"/>
    <w:basedOn w:val="Heading1"/>
    <w:next w:val="Normal"/>
    <w:rsid w:val="009D75C3"/>
    <w:pPr>
      <w:outlineLvl w:val="9"/>
    </w:pPr>
  </w:style>
  <w:style w:type="paragraph" w:styleId="Footer">
    <w:name w:val="footer"/>
    <w:basedOn w:val="Header"/>
    <w:link w:val="FooterChar"/>
    <w:rsid w:val="009D75C3"/>
    <w:pPr>
      <w:jc w:val="center"/>
    </w:pPr>
    <w:rPr>
      <w:i/>
    </w:rPr>
  </w:style>
  <w:style w:type="character" w:styleId="FootnoteReference">
    <w:name w:val="footnote reference"/>
    <w:basedOn w:val="DefaultParagraphFont"/>
    <w:semiHidden/>
    <w:rsid w:val="009D75C3"/>
    <w:rPr>
      <w:b/>
      <w:position w:val="6"/>
      <w:sz w:val="16"/>
    </w:rPr>
  </w:style>
  <w:style w:type="paragraph" w:styleId="FootnoteText">
    <w:name w:val="footnote text"/>
    <w:basedOn w:val="Normal"/>
    <w:link w:val="FootnoteTextChar"/>
    <w:semiHidden/>
    <w:rsid w:val="009D75C3"/>
    <w:pPr>
      <w:keepLines/>
      <w:spacing w:after="0"/>
      <w:ind w:left="454" w:hanging="454"/>
    </w:pPr>
    <w:rPr>
      <w:sz w:val="16"/>
    </w:rPr>
  </w:style>
  <w:style w:type="paragraph" w:customStyle="1" w:styleId="NF">
    <w:name w:val="NF"/>
    <w:basedOn w:val="NO"/>
    <w:rsid w:val="009D75C3"/>
    <w:pPr>
      <w:keepNext/>
      <w:spacing w:after="0"/>
    </w:pPr>
    <w:rPr>
      <w:rFonts w:ascii="Arial" w:hAnsi="Arial"/>
      <w:sz w:val="18"/>
    </w:rPr>
  </w:style>
  <w:style w:type="paragraph" w:customStyle="1" w:styleId="NO">
    <w:name w:val="NO"/>
    <w:basedOn w:val="Normal"/>
    <w:link w:val="NOChar"/>
    <w:rsid w:val="009D75C3"/>
    <w:pPr>
      <w:keepLines/>
      <w:ind w:left="1135" w:hanging="851"/>
    </w:pPr>
  </w:style>
  <w:style w:type="paragraph" w:customStyle="1" w:styleId="PL">
    <w:name w:val="PL"/>
    <w:link w:val="PLChar"/>
    <w:rsid w:val="009D7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D75C3"/>
    <w:pPr>
      <w:jc w:val="right"/>
    </w:pPr>
  </w:style>
  <w:style w:type="paragraph" w:customStyle="1" w:styleId="TAL">
    <w:name w:val="TAL"/>
    <w:basedOn w:val="Normal"/>
    <w:link w:val="TALChar"/>
    <w:rsid w:val="009D75C3"/>
    <w:pPr>
      <w:keepNext/>
      <w:keepLines/>
      <w:spacing w:after="0"/>
    </w:pPr>
    <w:rPr>
      <w:rFonts w:ascii="Arial" w:hAnsi="Arial"/>
      <w:sz w:val="18"/>
    </w:rPr>
  </w:style>
  <w:style w:type="paragraph" w:styleId="ListNumber2">
    <w:name w:val="List Number 2"/>
    <w:basedOn w:val="ListNumber"/>
    <w:rsid w:val="009D75C3"/>
    <w:pPr>
      <w:ind w:left="851"/>
    </w:pPr>
  </w:style>
  <w:style w:type="paragraph" w:styleId="ListNumber">
    <w:name w:val="List Number"/>
    <w:basedOn w:val="List"/>
    <w:rsid w:val="009D75C3"/>
  </w:style>
  <w:style w:type="paragraph" w:styleId="List">
    <w:name w:val="List"/>
    <w:basedOn w:val="Normal"/>
    <w:rsid w:val="009D75C3"/>
    <w:pPr>
      <w:ind w:left="568" w:hanging="284"/>
    </w:pPr>
  </w:style>
  <w:style w:type="paragraph" w:customStyle="1" w:styleId="TAH">
    <w:name w:val="TAH"/>
    <w:basedOn w:val="TAC"/>
    <w:link w:val="TAHCar"/>
    <w:rsid w:val="009D75C3"/>
    <w:rPr>
      <w:b/>
    </w:rPr>
  </w:style>
  <w:style w:type="paragraph" w:customStyle="1" w:styleId="TAC">
    <w:name w:val="TAC"/>
    <w:basedOn w:val="TAL"/>
    <w:link w:val="TACChar"/>
    <w:rsid w:val="009D75C3"/>
    <w:pPr>
      <w:jc w:val="center"/>
    </w:pPr>
  </w:style>
  <w:style w:type="paragraph" w:customStyle="1" w:styleId="LD">
    <w:name w:val="LD"/>
    <w:rsid w:val="009D75C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9D75C3"/>
    <w:pPr>
      <w:keepLines/>
      <w:ind w:left="1702" w:hanging="1418"/>
    </w:pPr>
  </w:style>
  <w:style w:type="paragraph" w:customStyle="1" w:styleId="FP">
    <w:name w:val="FP"/>
    <w:basedOn w:val="Normal"/>
    <w:rsid w:val="009D75C3"/>
    <w:pPr>
      <w:spacing w:after="0"/>
    </w:pPr>
  </w:style>
  <w:style w:type="paragraph" w:customStyle="1" w:styleId="NW">
    <w:name w:val="NW"/>
    <w:basedOn w:val="NO"/>
    <w:rsid w:val="009D75C3"/>
    <w:pPr>
      <w:spacing w:after="0"/>
    </w:pPr>
  </w:style>
  <w:style w:type="paragraph" w:customStyle="1" w:styleId="EW">
    <w:name w:val="EW"/>
    <w:basedOn w:val="EX"/>
    <w:rsid w:val="009D75C3"/>
    <w:pPr>
      <w:spacing w:after="0"/>
    </w:pPr>
  </w:style>
  <w:style w:type="paragraph" w:customStyle="1" w:styleId="B1">
    <w:name w:val="B1"/>
    <w:basedOn w:val="List"/>
    <w:link w:val="B1Char1"/>
    <w:rsid w:val="009D75C3"/>
  </w:style>
  <w:style w:type="paragraph" w:styleId="TOC6">
    <w:name w:val="toc 6"/>
    <w:basedOn w:val="TOC5"/>
    <w:next w:val="Normal"/>
    <w:semiHidden/>
    <w:rsid w:val="009D75C3"/>
    <w:pPr>
      <w:ind w:left="1985" w:hanging="1985"/>
    </w:pPr>
  </w:style>
  <w:style w:type="paragraph" w:styleId="TOC7">
    <w:name w:val="toc 7"/>
    <w:basedOn w:val="TOC6"/>
    <w:next w:val="Normal"/>
    <w:semiHidden/>
    <w:rsid w:val="009D75C3"/>
    <w:pPr>
      <w:ind w:left="2268" w:hanging="2268"/>
    </w:pPr>
  </w:style>
  <w:style w:type="paragraph" w:styleId="ListBullet2">
    <w:name w:val="List Bullet 2"/>
    <w:basedOn w:val="ListBullet"/>
    <w:rsid w:val="009D75C3"/>
    <w:pPr>
      <w:ind w:left="851"/>
    </w:pPr>
  </w:style>
  <w:style w:type="paragraph" w:styleId="ListBullet">
    <w:name w:val="List Bullet"/>
    <w:basedOn w:val="List"/>
    <w:rsid w:val="009D75C3"/>
  </w:style>
  <w:style w:type="paragraph" w:customStyle="1" w:styleId="EditorsNote">
    <w:name w:val="Editor's Note"/>
    <w:basedOn w:val="NO"/>
    <w:rsid w:val="009D75C3"/>
    <w:rPr>
      <w:color w:val="FF0000"/>
    </w:rPr>
  </w:style>
  <w:style w:type="paragraph" w:customStyle="1" w:styleId="TH">
    <w:name w:val="TH"/>
    <w:basedOn w:val="Normal"/>
    <w:link w:val="THChar"/>
    <w:rsid w:val="009D75C3"/>
    <w:pPr>
      <w:keepNext/>
      <w:keepLines/>
      <w:spacing w:before="60"/>
      <w:jc w:val="center"/>
    </w:pPr>
    <w:rPr>
      <w:rFonts w:ascii="Arial" w:hAnsi="Arial"/>
      <w:b/>
    </w:rPr>
  </w:style>
  <w:style w:type="paragraph" w:customStyle="1" w:styleId="ZA">
    <w:name w:val="ZA"/>
    <w:rsid w:val="009D7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D7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D7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9D7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9D75C3"/>
    <w:pPr>
      <w:ind w:left="851" w:hanging="851"/>
    </w:pPr>
  </w:style>
  <w:style w:type="paragraph" w:customStyle="1" w:styleId="ZH">
    <w:name w:val="ZH"/>
    <w:rsid w:val="009D7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9D75C3"/>
    <w:pPr>
      <w:keepNext w:val="0"/>
      <w:spacing w:before="0" w:after="240"/>
    </w:pPr>
  </w:style>
  <w:style w:type="paragraph" w:customStyle="1" w:styleId="ZG">
    <w:name w:val="ZG"/>
    <w:rsid w:val="009D7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9D75C3"/>
    <w:pPr>
      <w:ind w:left="1135"/>
    </w:pPr>
  </w:style>
  <w:style w:type="paragraph" w:styleId="List2">
    <w:name w:val="List 2"/>
    <w:basedOn w:val="List"/>
    <w:rsid w:val="009D75C3"/>
    <w:pPr>
      <w:ind w:left="851"/>
    </w:pPr>
  </w:style>
  <w:style w:type="paragraph" w:styleId="List3">
    <w:name w:val="List 3"/>
    <w:basedOn w:val="List2"/>
    <w:rsid w:val="009D75C3"/>
    <w:pPr>
      <w:ind w:left="1135"/>
    </w:pPr>
  </w:style>
  <w:style w:type="paragraph" w:styleId="List4">
    <w:name w:val="List 4"/>
    <w:basedOn w:val="List3"/>
    <w:rsid w:val="009D75C3"/>
    <w:pPr>
      <w:ind w:left="1418"/>
    </w:pPr>
  </w:style>
  <w:style w:type="paragraph" w:styleId="List5">
    <w:name w:val="List 5"/>
    <w:basedOn w:val="List4"/>
    <w:rsid w:val="009D75C3"/>
    <w:pPr>
      <w:ind w:left="1702"/>
    </w:pPr>
  </w:style>
  <w:style w:type="paragraph" w:styleId="ListBullet4">
    <w:name w:val="List Bullet 4"/>
    <w:basedOn w:val="ListBullet3"/>
    <w:rsid w:val="009D75C3"/>
    <w:pPr>
      <w:ind w:left="1418"/>
    </w:pPr>
  </w:style>
  <w:style w:type="paragraph" w:styleId="ListBullet5">
    <w:name w:val="List Bullet 5"/>
    <w:basedOn w:val="ListBullet4"/>
    <w:rsid w:val="009D75C3"/>
    <w:pPr>
      <w:ind w:left="1702"/>
    </w:pPr>
  </w:style>
  <w:style w:type="paragraph" w:customStyle="1" w:styleId="B2">
    <w:name w:val="B2"/>
    <w:basedOn w:val="List2"/>
    <w:link w:val="B2Char"/>
    <w:rsid w:val="009D75C3"/>
  </w:style>
  <w:style w:type="paragraph" w:customStyle="1" w:styleId="B3">
    <w:name w:val="B3"/>
    <w:basedOn w:val="List3"/>
    <w:rsid w:val="009D75C3"/>
  </w:style>
  <w:style w:type="paragraph" w:customStyle="1" w:styleId="B4">
    <w:name w:val="B4"/>
    <w:basedOn w:val="List4"/>
    <w:rsid w:val="009D75C3"/>
  </w:style>
  <w:style w:type="paragraph" w:customStyle="1" w:styleId="B5">
    <w:name w:val="B5"/>
    <w:basedOn w:val="List5"/>
    <w:rsid w:val="009D75C3"/>
  </w:style>
  <w:style w:type="paragraph" w:customStyle="1" w:styleId="ZTD">
    <w:name w:val="ZTD"/>
    <w:basedOn w:val="ZB"/>
    <w:rsid w:val="009D75C3"/>
    <w:pPr>
      <w:framePr w:hRule="auto" w:wrap="notBeside" w:y="852"/>
    </w:pPr>
    <w:rPr>
      <w:i w:val="0"/>
      <w:sz w:val="40"/>
    </w:rPr>
  </w:style>
  <w:style w:type="paragraph" w:customStyle="1" w:styleId="ZV">
    <w:name w:val="ZV"/>
    <w:basedOn w:val="ZU"/>
    <w:rsid w:val="009D75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sid w:val="00EC2588"/>
    <w:rPr>
      <w:rFonts w:ascii="Courier New" w:hAnsi="Courier New"/>
      <w:b/>
      <w:color w:val="0000FF"/>
      <w:sz w:val="18"/>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table" w:styleId="TableGrid">
    <w:name w:val="Table Grid"/>
    <w:basedOn w:val="TableNormal"/>
    <w:uiPriority w:val="59"/>
    <w:rsid w:val="00077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942D92"/>
    <w:rPr>
      <w:lang w:val="en-GB"/>
    </w:rPr>
  </w:style>
  <w:style w:type="paragraph" w:customStyle="1" w:styleId="MotorolaResponse1">
    <w:name w:val="Motorola Response1"/>
    <w:semiHidden/>
    <w:rsid w:val="00E970B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styleId="BalloonText">
    <w:name w:val="Balloon Text"/>
    <w:basedOn w:val="Normal"/>
    <w:link w:val="BalloonTextChar"/>
    <w:rsid w:val="00256821"/>
    <w:rPr>
      <w:rFonts w:ascii="Tahoma" w:hAnsi="Tahoma"/>
      <w:sz w:val="16"/>
      <w:szCs w:val="16"/>
    </w:rPr>
  </w:style>
  <w:style w:type="character" w:customStyle="1" w:styleId="msoins0">
    <w:name w:val="msoins"/>
    <w:basedOn w:val="DefaultParagraphFont"/>
    <w:rsid w:val="00772666"/>
  </w:style>
  <w:style w:type="paragraph" w:customStyle="1" w:styleId="ZchnZchn">
    <w:name w:val="Zchn Zchn"/>
    <w:semiHidden/>
    <w:rsid w:val="00271E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文字) (文字) Char"/>
    <w:semiHidden/>
    <w:rsid w:val="006D01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bleText">
    <w:name w:val="TableText"/>
    <w:basedOn w:val="BodyTextIndent"/>
    <w:rsid w:val="00A50334"/>
    <w:pPr>
      <w:keepNext/>
      <w:keepLines/>
      <w:spacing w:after="180"/>
      <w:ind w:left="0"/>
      <w:jc w:val="center"/>
    </w:pPr>
    <w:rPr>
      <w:snapToGrid w:val="0"/>
      <w:kern w:val="2"/>
    </w:rPr>
  </w:style>
  <w:style w:type="paragraph" w:styleId="BodyTextIndent">
    <w:name w:val="Body Text Indent"/>
    <w:basedOn w:val="Normal"/>
    <w:rsid w:val="00A50334"/>
    <w:pPr>
      <w:spacing w:after="120"/>
      <w:ind w:left="283"/>
    </w:pPr>
  </w:style>
  <w:style w:type="paragraph" w:customStyle="1" w:styleId="CRCoverPage">
    <w:name w:val="CR Cover Page"/>
    <w:rsid w:val="00214685"/>
    <w:pPr>
      <w:spacing w:after="120"/>
    </w:pPr>
    <w:rPr>
      <w:rFonts w:ascii="Arial" w:hAnsi="Arial"/>
      <w:lang w:val="en-GB"/>
    </w:rPr>
  </w:style>
  <w:style w:type="character" w:customStyle="1" w:styleId="TALChar">
    <w:name w:val="TAL Char"/>
    <w:link w:val="TAL"/>
    <w:rsid w:val="00333B2A"/>
    <w:rPr>
      <w:rFonts w:ascii="Arial" w:hAnsi="Arial"/>
      <w:sz w:val="18"/>
      <w:lang w:val="en-GB"/>
    </w:rPr>
  </w:style>
  <w:style w:type="character" w:customStyle="1" w:styleId="TACChar">
    <w:name w:val="TAC Char"/>
    <w:link w:val="TAC"/>
    <w:rsid w:val="00333B2A"/>
    <w:rPr>
      <w:rFonts w:ascii="Arial" w:hAnsi="Arial"/>
      <w:sz w:val="18"/>
      <w:lang w:val="en-GB"/>
    </w:rPr>
  </w:style>
  <w:style w:type="character" w:customStyle="1" w:styleId="THChar">
    <w:name w:val="TH Char"/>
    <w:link w:val="TH"/>
    <w:rsid w:val="002D2D81"/>
    <w:rPr>
      <w:rFonts w:ascii="Arial" w:hAnsi="Arial"/>
      <w:b/>
      <w:lang w:val="en-GB"/>
    </w:rPr>
  </w:style>
  <w:style w:type="character" w:customStyle="1" w:styleId="TANChar">
    <w:name w:val="TAN Char"/>
    <w:link w:val="TAN"/>
    <w:rsid w:val="008448DF"/>
    <w:rPr>
      <w:rFonts w:ascii="Arial" w:hAnsi="Arial"/>
      <w:sz w:val="18"/>
      <w:lang w:val="en-GB"/>
    </w:rPr>
  </w:style>
  <w:style w:type="character" w:customStyle="1" w:styleId="TALCar">
    <w:name w:val="TAL Car"/>
    <w:rsid w:val="00D720D2"/>
    <w:rPr>
      <w:rFonts w:ascii="Arial" w:hAnsi="Arial" w:cs="Vrinda"/>
      <w:sz w:val="18"/>
      <w:szCs w:val="18"/>
      <w:lang w:val="en-GB" w:eastAsia="ja-JP" w:bidi="bn-IN"/>
    </w:rPr>
  </w:style>
  <w:style w:type="character" w:customStyle="1" w:styleId="TAHCar">
    <w:name w:val="TAH Car"/>
    <w:link w:val="TAH"/>
    <w:rsid w:val="00611369"/>
    <w:rPr>
      <w:rFonts w:ascii="Arial" w:hAnsi="Arial"/>
      <w:b/>
      <w:sz w:val="18"/>
      <w:lang w:val="en-GB"/>
    </w:rPr>
  </w:style>
  <w:style w:type="paragraph" w:customStyle="1" w:styleId="msolistparagraph0">
    <w:name w:val="msolistparagraph"/>
    <w:basedOn w:val="Normal"/>
    <w:rsid w:val="00D421A4"/>
    <w:pPr>
      <w:overflowPunct/>
      <w:autoSpaceDE/>
      <w:autoSpaceDN/>
      <w:adjustRightInd/>
      <w:spacing w:after="0"/>
      <w:ind w:left="720"/>
      <w:textAlignment w:val="auto"/>
    </w:pPr>
    <w:rPr>
      <w:rFonts w:ascii="Calibri" w:eastAsia="Batang" w:hAnsi="Calibri"/>
      <w:sz w:val="22"/>
      <w:szCs w:val="22"/>
      <w:lang w:val="en-US" w:eastAsia="ja-JP"/>
    </w:rPr>
  </w:style>
  <w:style w:type="character" w:customStyle="1" w:styleId="GuidanceChar">
    <w:name w:val="Guidance Char"/>
    <w:link w:val="Guidance"/>
    <w:rsid w:val="00076756"/>
    <w:rPr>
      <w:i/>
      <w:color w:val="0000FF"/>
      <w:lang w:val="en-GB" w:eastAsia="zh-CN" w:bidi="ar-SA"/>
    </w:rPr>
  </w:style>
  <w:style w:type="character" w:styleId="Emphasis">
    <w:name w:val="Emphasis"/>
    <w:qFormat/>
    <w:rsid w:val="00BE541D"/>
    <w:rPr>
      <w:i/>
      <w:iCs/>
    </w:rPr>
  </w:style>
  <w:style w:type="character" w:customStyle="1" w:styleId="PLChar">
    <w:name w:val="PL Char"/>
    <w:link w:val="PL"/>
    <w:rsid w:val="00F478E0"/>
    <w:rPr>
      <w:rFonts w:ascii="Courier New" w:hAnsi="Courier New"/>
      <w:noProof/>
      <w:sz w:val="16"/>
    </w:rPr>
  </w:style>
  <w:style w:type="character" w:customStyle="1" w:styleId="B1Char1">
    <w:name w:val="B1 Char1"/>
    <w:link w:val="B1"/>
    <w:rsid w:val="00BF40B5"/>
    <w:rPr>
      <w:lang w:val="en-GB"/>
    </w:rPr>
  </w:style>
  <w:style w:type="character" w:customStyle="1" w:styleId="B2Char">
    <w:name w:val="B2 Char"/>
    <w:link w:val="B2"/>
    <w:rsid w:val="00BF40B5"/>
    <w:rPr>
      <w:lang w:val="en-GB"/>
    </w:rPr>
  </w:style>
  <w:style w:type="character" w:customStyle="1" w:styleId="TFChar">
    <w:name w:val="TF Char"/>
    <w:link w:val="TF"/>
    <w:rsid w:val="00184F88"/>
    <w:rPr>
      <w:rFonts w:ascii="Arial" w:hAnsi="Arial"/>
      <w:b/>
      <w:lang w:val="en-GB"/>
    </w:rPr>
  </w:style>
  <w:style w:type="paragraph" w:styleId="EndnoteText">
    <w:name w:val="endnote text"/>
    <w:basedOn w:val="Normal"/>
    <w:link w:val="EndnoteTextChar"/>
    <w:uiPriority w:val="99"/>
    <w:semiHidden/>
    <w:rsid w:val="00377A9D"/>
  </w:style>
  <w:style w:type="character" w:styleId="EndnoteReference">
    <w:name w:val="endnote reference"/>
    <w:semiHidden/>
    <w:rsid w:val="00377A9D"/>
    <w:rPr>
      <w:vertAlign w:val="superscript"/>
    </w:rPr>
  </w:style>
  <w:style w:type="paragraph" w:styleId="CommentSubject">
    <w:name w:val="annotation subject"/>
    <w:basedOn w:val="CommentText"/>
    <w:next w:val="CommentText"/>
    <w:semiHidden/>
    <w:rsid w:val="00E7597A"/>
    <w:rPr>
      <w:b/>
      <w:bCs/>
    </w:rPr>
  </w:style>
  <w:style w:type="character" w:customStyle="1" w:styleId="EndnoteTextChar">
    <w:name w:val="Endnote Text Char"/>
    <w:link w:val="EndnoteText"/>
    <w:uiPriority w:val="99"/>
    <w:semiHidden/>
    <w:rsid w:val="00EC2588"/>
    <w:rPr>
      <w:lang w:val="en-GB" w:eastAsia="zh-CN"/>
    </w:rPr>
  </w:style>
  <w:style w:type="paragraph" w:customStyle="1" w:styleId="myReference">
    <w:name w:val="myReference"/>
    <w:basedOn w:val="Normal"/>
    <w:next w:val="Normal"/>
    <w:autoRedefine/>
    <w:rsid w:val="00291B8E"/>
    <w:pPr>
      <w:keepNext/>
      <w:numPr>
        <w:numId w:val="2"/>
      </w:numPr>
      <w:tabs>
        <w:tab w:val="clear" w:pos="-1440"/>
        <w:tab w:val="left" w:pos="540"/>
      </w:tabs>
      <w:overflowPunct/>
      <w:autoSpaceDE/>
      <w:autoSpaceDN/>
      <w:adjustRightInd/>
      <w:spacing w:after="40"/>
      <w:ind w:left="547" w:hanging="547"/>
      <w:textAlignment w:val="auto"/>
    </w:pPr>
    <w:rPr>
      <w:lang w:val="en-US"/>
    </w:rPr>
  </w:style>
  <w:style w:type="paragraph" w:customStyle="1" w:styleId="myHyperlink">
    <w:name w:val="myHyperlink"/>
    <w:basedOn w:val="Normal"/>
    <w:qFormat/>
    <w:rsid w:val="00D7210F"/>
    <w:pPr>
      <w:ind w:left="263" w:firstLine="284"/>
    </w:pPr>
  </w:style>
  <w:style w:type="paragraph" w:styleId="HTMLPreformatted">
    <w:name w:val="HTML Preformatted"/>
    <w:basedOn w:val="Normal"/>
    <w:link w:val="HTMLPreformattedChar"/>
    <w:uiPriority w:val="99"/>
    <w:rsid w:val="00B2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w:hAnsi="Courier"/>
    </w:rPr>
  </w:style>
  <w:style w:type="character" w:customStyle="1" w:styleId="HTMLPreformattedChar">
    <w:name w:val="HTML Preformatted Char"/>
    <w:link w:val="HTMLPreformatted"/>
    <w:uiPriority w:val="99"/>
    <w:rsid w:val="00B251EE"/>
    <w:rPr>
      <w:rFonts w:ascii="Courier" w:hAnsi="Courier" w:cs="Courier"/>
    </w:rPr>
  </w:style>
  <w:style w:type="character" w:customStyle="1" w:styleId="Heading1Char">
    <w:name w:val="Heading 1 Char"/>
    <w:link w:val="Heading1"/>
    <w:rsid w:val="00DD2B23"/>
    <w:rPr>
      <w:rFonts w:ascii="Arial"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D2B23"/>
    <w:rPr>
      <w:rFonts w:ascii="Arial" w:hAnsi="Arial"/>
      <w:sz w:val="32"/>
      <w:lang w:val="en-GB"/>
    </w:rPr>
  </w:style>
  <w:style w:type="character" w:customStyle="1" w:styleId="Heading3Char">
    <w:name w:val="Heading 3 Char"/>
    <w:link w:val="Heading3"/>
    <w:rsid w:val="00DD2B23"/>
    <w:rPr>
      <w:rFonts w:ascii="Arial" w:hAnsi="Arial"/>
      <w:sz w:val="28"/>
      <w:lang w:val="en-GB"/>
    </w:rPr>
  </w:style>
  <w:style w:type="character" w:customStyle="1" w:styleId="Heading4Char">
    <w:name w:val="Heading 4 Char"/>
    <w:link w:val="Heading4"/>
    <w:rsid w:val="00DD2B23"/>
    <w:rPr>
      <w:rFonts w:ascii="Arial" w:hAnsi="Arial"/>
      <w:sz w:val="24"/>
      <w:lang w:val="en-GB"/>
    </w:rPr>
  </w:style>
  <w:style w:type="character" w:customStyle="1" w:styleId="Heading5Char">
    <w:name w:val="Heading 5 Char"/>
    <w:link w:val="Heading5"/>
    <w:rsid w:val="00DD2B23"/>
    <w:rPr>
      <w:rFonts w:ascii="Arial" w:hAnsi="Arial"/>
      <w:sz w:val="22"/>
      <w:lang w:val="en-GB"/>
    </w:rPr>
  </w:style>
  <w:style w:type="character" w:customStyle="1" w:styleId="Heading6Char">
    <w:name w:val="Heading 6 Char"/>
    <w:link w:val="Heading6"/>
    <w:rsid w:val="00DD2B23"/>
    <w:rPr>
      <w:rFonts w:ascii="Arial" w:hAnsi="Arial"/>
      <w:lang w:val="en-GB"/>
    </w:rPr>
  </w:style>
  <w:style w:type="character" w:customStyle="1" w:styleId="Heading7Char">
    <w:name w:val="Heading 7 Char"/>
    <w:link w:val="Heading7"/>
    <w:rsid w:val="00DD2B23"/>
    <w:rPr>
      <w:rFonts w:ascii="Arial" w:hAnsi="Arial"/>
      <w:lang w:val="en-GB"/>
    </w:rPr>
  </w:style>
  <w:style w:type="character" w:customStyle="1" w:styleId="Heading8Char">
    <w:name w:val="Heading 8 Char"/>
    <w:link w:val="Heading8"/>
    <w:rsid w:val="00DD2B23"/>
    <w:rPr>
      <w:rFonts w:ascii="Arial" w:hAnsi="Arial"/>
      <w:sz w:val="36"/>
      <w:lang w:val="en-GB"/>
    </w:rPr>
  </w:style>
  <w:style w:type="character" w:customStyle="1" w:styleId="Heading9Char">
    <w:name w:val="Heading 9 Char"/>
    <w:link w:val="Heading9"/>
    <w:rsid w:val="00DD2B23"/>
    <w:rPr>
      <w:rFonts w:ascii="Arial" w:hAnsi="Arial"/>
      <w:sz w:val="36"/>
      <w:lang w:val="en-GB"/>
    </w:rPr>
  </w:style>
  <w:style w:type="character" w:customStyle="1" w:styleId="HeaderChar">
    <w:name w:val="Header Char"/>
    <w:link w:val="Header"/>
    <w:rsid w:val="00DD2B23"/>
    <w:rPr>
      <w:rFonts w:ascii="Arial" w:hAnsi="Arial"/>
      <w:b/>
      <w:noProof/>
      <w:sz w:val="18"/>
    </w:rPr>
  </w:style>
  <w:style w:type="character" w:customStyle="1" w:styleId="FooterChar">
    <w:name w:val="Footer Char"/>
    <w:link w:val="Footer"/>
    <w:rsid w:val="00DD2B23"/>
    <w:rPr>
      <w:rFonts w:ascii="Arial" w:hAnsi="Arial"/>
      <w:b/>
      <w:i/>
      <w:noProof/>
      <w:sz w:val="18"/>
    </w:rPr>
  </w:style>
  <w:style w:type="character" w:customStyle="1" w:styleId="FootnoteTextChar">
    <w:name w:val="Footnote Text Char"/>
    <w:link w:val="FootnoteText"/>
    <w:semiHidden/>
    <w:rsid w:val="00DD2B23"/>
    <w:rPr>
      <w:sz w:val="16"/>
      <w:lang w:val="en-GB"/>
    </w:rPr>
  </w:style>
  <w:style w:type="character" w:customStyle="1" w:styleId="DocumentMapChar">
    <w:name w:val="Document Map Char"/>
    <w:link w:val="DocumentMap"/>
    <w:semiHidden/>
    <w:rsid w:val="00DD2B23"/>
    <w:rPr>
      <w:rFonts w:ascii="Tahoma" w:hAnsi="Tahoma"/>
      <w:shd w:val="clear" w:color="auto" w:fill="000080"/>
      <w:lang w:val="en-GB" w:eastAsia="zh-CN"/>
    </w:rPr>
  </w:style>
  <w:style w:type="character" w:customStyle="1" w:styleId="PlainTextChar">
    <w:name w:val="Plain Text Char"/>
    <w:link w:val="PlainText"/>
    <w:rsid w:val="00DD2B23"/>
    <w:rPr>
      <w:rFonts w:ascii="Courier New" w:hAnsi="Courier New"/>
      <w:lang w:val="nb-NO" w:eastAsia="zh-CN"/>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DD2B23"/>
    <w:rPr>
      <w:lang w:val="en-GB" w:eastAsia="zh-CN"/>
    </w:rPr>
  </w:style>
  <w:style w:type="character" w:customStyle="1" w:styleId="CommentTextChar">
    <w:name w:val="Comment Text Char"/>
    <w:link w:val="CommentText"/>
    <w:semiHidden/>
    <w:rsid w:val="00DD2B23"/>
    <w:rPr>
      <w:lang w:val="en-GB" w:eastAsia="zh-CN"/>
    </w:rPr>
  </w:style>
  <w:style w:type="character" w:customStyle="1" w:styleId="BalloonTextChar">
    <w:name w:val="Balloon Text Char"/>
    <w:link w:val="BalloonText"/>
    <w:rsid w:val="00DD2B23"/>
    <w:rPr>
      <w:rFonts w:ascii="Tahoma" w:hAnsi="Tahoma" w:cs="Tahoma"/>
      <w:sz w:val="16"/>
      <w:szCs w:val="16"/>
      <w:lang w:val="en-GB" w:eastAsia="zh-CN"/>
    </w:rPr>
  </w:style>
  <w:style w:type="paragraph" w:customStyle="1" w:styleId="MediumGrid21">
    <w:name w:val="Medium Grid 21"/>
    <w:uiPriority w:val="1"/>
    <w:qFormat/>
    <w:rsid w:val="00C97BF8"/>
    <w:pPr>
      <w:overflowPunct w:val="0"/>
      <w:autoSpaceDE w:val="0"/>
      <w:autoSpaceDN w:val="0"/>
      <w:adjustRightInd w:val="0"/>
      <w:textAlignment w:val="baseline"/>
    </w:pPr>
    <w:rPr>
      <w:rFonts w:eastAsia="MS Mincho"/>
      <w:lang w:val="en-GB" w:eastAsia="ja-JP"/>
    </w:rPr>
  </w:style>
  <w:style w:type="paragraph" w:styleId="NormalWeb">
    <w:name w:val="Normal (Web)"/>
    <w:basedOn w:val="Normal"/>
    <w:uiPriority w:val="99"/>
    <w:unhideWhenUsed/>
    <w:rsid w:val="00D646C7"/>
    <w:pPr>
      <w:overflowPunct/>
      <w:autoSpaceDE/>
      <w:autoSpaceDN/>
      <w:adjustRightInd/>
      <w:spacing w:before="100" w:beforeAutospacing="1" w:after="100" w:afterAutospacing="1"/>
      <w:textAlignment w:val="auto"/>
    </w:pPr>
    <w:rPr>
      <w:rFonts w:ascii="Times" w:hAnsi="Times"/>
      <w:lang w:val="en-US"/>
    </w:rPr>
  </w:style>
  <w:style w:type="paragraph" w:styleId="ListParagraph">
    <w:name w:val="List Paragraph"/>
    <w:basedOn w:val="Normal"/>
    <w:uiPriority w:val="34"/>
    <w:qFormat/>
    <w:rsid w:val="00122D49"/>
    <w:pPr>
      <w:ind w:left="720"/>
      <w:contextualSpacing/>
    </w:pPr>
  </w:style>
  <w:style w:type="paragraph" w:customStyle="1" w:styleId="Reporttitledescription">
    <w:name w:val="Report title/description"/>
    <w:basedOn w:val="Normal"/>
    <w:rsid w:val="007A45B2"/>
    <w:pPr>
      <w:overflowPunct/>
      <w:autoSpaceDE/>
      <w:autoSpaceDN/>
      <w:adjustRightInd/>
      <w:spacing w:before="600" w:after="0" w:line="288" w:lineRule="auto"/>
      <w:ind w:left="3402"/>
      <w:textAlignment w:val="auto"/>
    </w:pPr>
    <w:rPr>
      <w:rFonts w:ascii="Arial" w:hAnsi="Arial"/>
      <w:color w:val="57433E"/>
      <w:sz w:val="24"/>
      <w:szCs w:val="24"/>
      <w:lang w:val="en-US"/>
    </w:rPr>
  </w:style>
  <w:style w:type="paragraph" w:customStyle="1" w:styleId="ECCParagraph">
    <w:name w:val="ECC Paragraph"/>
    <w:basedOn w:val="Normal"/>
    <w:link w:val="ECCParagraphZchn"/>
    <w:rsid w:val="005701FE"/>
    <w:pPr>
      <w:overflowPunct/>
      <w:autoSpaceDE/>
      <w:autoSpaceDN/>
      <w:adjustRightInd/>
      <w:spacing w:after="240"/>
      <w:jc w:val="both"/>
      <w:textAlignment w:val="auto"/>
    </w:pPr>
    <w:rPr>
      <w:rFonts w:ascii="Arial" w:hAnsi="Arial"/>
      <w:szCs w:val="24"/>
    </w:rPr>
  </w:style>
  <w:style w:type="character" w:customStyle="1" w:styleId="ECCParagraphZchn">
    <w:name w:val="ECC Paragraph Zchn"/>
    <w:link w:val="ECCParagraph"/>
    <w:locked/>
    <w:rsid w:val="005701FE"/>
    <w:rPr>
      <w:rFonts w:ascii="Arial" w:hAnsi="Arial"/>
      <w:szCs w:val="24"/>
      <w:lang w:val="en-GB"/>
    </w:rPr>
  </w:style>
  <w:style w:type="paragraph" w:styleId="Revision">
    <w:name w:val="Revision"/>
    <w:hidden/>
    <w:semiHidden/>
    <w:rsid w:val="0034069E"/>
    <w:rPr>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74">
      <w:bodyDiv w:val="1"/>
      <w:marLeft w:val="0"/>
      <w:marRight w:val="0"/>
      <w:marTop w:val="0"/>
      <w:marBottom w:val="0"/>
      <w:divBdr>
        <w:top w:val="none" w:sz="0" w:space="0" w:color="auto"/>
        <w:left w:val="none" w:sz="0" w:space="0" w:color="auto"/>
        <w:bottom w:val="none" w:sz="0" w:space="0" w:color="auto"/>
        <w:right w:val="none" w:sz="0" w:space="0" w:color="auto"/>
      </w:divBdr>
      <w:divsChild>
        <w:div w:id="1095321592">
          <w:marLeft w:val="0"/>
          <w:marRight w:val="0"/>
          <w:marTop w:val="0"/>
          <w:marBottom w:val="0"/>
          <w:divBdr>
            <w:top w:val="none" w:sz="0" w:space="0" w:color="auto"/>
            <w:left w:val="none" w:sz="0" w:space="0" w:color="auto"/>
            <w:bottom w:val="none" w:sz="0" w:space="0" w:color="auto"/>
            <w:right w:val="none" w:sz="0" w:space="0" w:color="auto"/>
          </w:divBdr>
          <w:divsChild>
            <w:div w:id="510265784">
              <w:marLeft w:val="0"/>
              <w:marRight w:val="0"/>
              <w:marTop w:val="0"/>
              <w:marBottom w:val="0"/>
              <w:divBdr>
                <w:top w:val="none" w:sz="0" w:space="0" w:color="auto"/>
                <w:left w:val="none" w:sz="0" w:space="0" w:color="auto"/>
                <w:bottom w:val="none" w:sz="0" w:space="0" w:color="auto"/>
                <w:right w:val="none" w:sz="0" w:space="0" w:color="auto"/>
              </w:divBdr>
            </w:div>
            <w:div w:id="1044258176">
              <w:marLeft w:val="0"/>
              <w:marRight w:val="0"/>
              <w:marTop w:val="0"/>
              <w:marBottom w:val="0"/>
              <w:divBdr>
                <w:top w:val="none" w:sz="0" w:space="0" w:color="auto"/>
                <w:left w:val="none" w:sz="0" w:space="0" w:color="auto"/>
                <w:bottom w:val="none" w:sz="0" w:space="0" w:color="auto"/>
                <w:right w:val="none" w:sz="0" w:space="0" w:color="auto"/>
              </w:divBdr>
            </w:div>
            <w:div w:id="1534731258">
              <w:marLeft w:val="0"/>
              <w:marRight w:val="0"/>
              <w:marTop w:val="0"/>
              <w:marBottom w:val="0"/>
              <w:divBdr>
                <w:top w:val="none" w:sz="0" w:space="0" w:color="auto"/>
                <w:left w:val="none" w:sz="0" w:space="0" w:color="auto"/>
                <w:bottom w:val="none" w:sz="0" w:space="0" w:color="auto"/>
                <w:right w:val="none" w:sz="0" w:space="0" w:color="auto"/>
              </w:divBdr>
            </w:div>
            <w:div w:id="1758020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925262">
      <w:bodyDiv w:val="1"/>
      <w:marLeft w:val="0"/>
      <w:marRight w:val="0"/>
      <w:marTop w:val="0"/>
      <w:marBottom w:val="0"/>
      <w:divBdr>
        <w:top w:val="none" w:sz="0" w:space="0" w:color="auto"/>
        <w:left w:val="none" w:sz="0" w:space="0" w:color="auto"/>
        <w:bottom w:val="none" w:sz="0" w:space="0" w:color="auto"/>
        <w:right w:val="none" w:sz="0" w:space="0" w:color="auto"/>
      </w:divBdr>
    </w:div>
    <w:div w:id="143351927">
      <w:bodyDiv w:val="1"/>
      <w:marLeft w:val="0"/>
      <w:marRight w:val="0"/>
      <w:marTop w:val="0"/>
      <w:marBottom w:val="0"/>
      <w:divBdr>
        <w:top w:val="none" w:sz="0" w:space="0" w:color="auto"/>
        <w:left w:val="none" w:sz="0" w:space="0" w:color="auto"/>
        <w:bottom w:val="none" w:sz="0" w:space="0" w:color="auto"/>
        <w:right w:val="none" w:sz="0" w:space="0" w:color="auto"/>
      </w:divBdr>
    </w:div>
    <w:div w:id="152765123">
      <w:bodyDiv w:val="1"/>
      <w:marLeft w:val="0"/>
      <w:marRight w:val="0"/>
      <w:marTop w:val="0"/>
      <w:marBottom w:val="0"/>
      <w:divBdr>
        <w:top w:val="none" w:sz="0" w:space="0" w:color="auto"/>
        <w:left w:val="none" w:sz="0" w:space="0" w:color="auto"/>
        <w:bottom w:val="none" w:sz="0" w:space="0" w:color="auto"/>
        <w:right w:val="none" w:sz="0" w:space="0" w:color="auto"/>
      </w:divBdr>
      <w:divsChild>
        <w:div w:id="2139758661">
          <w:marLeft w:val="0"/>
          <w:marRight w:val="0"/>
          <w:marTop w:val="0"/>
          <w:marBottom w:val="0"/>
          <w:divBdr>
            <w:top w:val="none" w:sz="0" w:space="0" w:color="auto"/>
            <w:left w:val="none" w:sz="0" w:space="0" w:color="auto"/>
            <w:bottom w:val="none" w:sz="0" w:space="0" w:color="auto"/>
            <w:right w:val="none" w:sz="0" w:space="0" w:color="auto"/>
          </w:divBdr>
          <w:divsChild>
            <w:div w:id="61223505">
              <w:marLeft w:val="0"/>
              <w:marRight w:val="0"/>
              <w:marTop w:val="0"/>
              <w:marBottom w:val="0"/>
              <w:divBdr>
                <w:top w:val="none" w:sz="0" w:space="0" w:color="auto"/>
                <w:left w:val="none" w:sz="0" w:space="0" w:color="auto"/>
                <w:bottom w:val="none" w:sz="0" w:space="0" w:color="auto"/>
                <w:right w:val="none" w:sz="0" w:space="0" w:color="auto"/>
              </w:divBdr>
            </w:div>
            <w:div w:id="1060177196">
              <w:marLeft w:val="0"/>
              <w:marRight w:val="0"/>
              <w:marTop w:val="0"/>
              <w:marBottom w:val="0"/>
              <w:divBdr>
                <w:top w:val="none" w:sz="0" w:space="0" w:color="auto"/>
                <w:left w:val="none" w:sz="0" w:space="0" w:color="auto"/>
                <w:bottom w:val="none" w:sz="0" w:space="0" w:color="auto"/>
                <w:right w:val="none" w:sz="0" w:space="0" w:color="auto"/>
              </w:divBdr>
            </w:div>
            <w:div w:id="1868524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40530">
      <w:bodyDiv w:val="1"/>
      <w:marLeft w:val="0"/>
      <w:marRight w:val="0"/>
      <w:marTop w:val="0"/>
      <w:marBottom w:val="0"/>
      <w:divBdr>
        <w:top w:val="none" w:sz="0" w:space="0" w:color="auto"/>
        <w:left w:val="none" w:sz="0" w:space="0" w:color="auto"/>
        <w:bottom w:val="none" w:sz="0" w:space="0" w:color="auto"/>
        <w:right w:val="none" w:sz="0" w:space="0" w:color="auto"/>
      </w:divBdr>
      <w:divsChild>
        <w:div w:id="56830307">
          <w:marLeft w:val="1166"/>
          <w:marRight w:val="0"/>
          <w:marTop w:val="77"/>
          <w:marBottom w:val="0"/>
          <w:divBdr>
            <w:top w:val="none" w:sz="0" w:space="0" w:color="auto"/>
            <w:left w:val="none" w:sz="0" w:space="0" w:color="auto"/>
            <w:bottom w:val="none" w:sz="0" w:space="0" w:color="auto"/>
            <w:right w:val="none" w:sz="0" w:space="0" w:color="auto"/>
          </w:divBdr>
        </w:div>
        <w:div w:id="245580245">
          <w:marLeft w:val="1800"/>
          <w:marRight w:val="0"/>
          <w:marTop w:val="77"/>
          <w:marBottom w:val="0"/>
          <w:divBdr>
            <w:top w:val="none" w:sz="0" w:space="0" w:color="auto"/>
            <w:left w:val="none" w:sz="0" w:space="0" w:color="auto"/>
            <w:bottom w:val="none" w:sz="0" w:space="0" w:color="auto"/>
            <w:right w:val="none" w:sz="0" w:space="0" w:color="auto"/>
          </w:divBdr>
        </w:div>
        <w:div w:id="253710322">
          <w:marLeft w:val="1166"/>
          <w:marRight w:val="0"/>
          <w:marTop w:val="77"/>
          <w:marBottom w:val="0"/>
          <w:divBdr>
            <w:top w:val="none" w:sz="0" w:space="0" w:color="auto"/>
            <w:left w:val="none" w:sz="0" w:space="0" w:color="auto"/>
            <w:bottom w:val="none" w:sz="0" w:space="0" w:color="auto"/>
            <w:right w:val="none" w:sz="0" w:space="0" w:color="auto"/>
          </w:divBdr>
        </w:div>
        <w:div w:id="317347533">
          <w:marLeft w:val="1166"/>
          <w:marRight w:val="0"/>
          <w:marTop w:val="77"/>
          <w:marBottom w:val="0"/>
          <w:divBdr>
            <w:top w:val="none" w:sz="0" w:space="0" w:color="auto"/>
            <w:left w:val="none" w:sz="0" w:space="0" w:color="auto"/>
            <w:bottom w:val="none" w:sz="0" w:space="0" w:color="auto"/>
            <w:right w:val="none" w:sz="0" w:space="0" w:color="auto"/>
          </w:divBdr>
        </w:div>
        <w:div w:id="524830098">
          <w:marLeft w:val="1166"/>
          <w:marRight w:val="0"/>
          <w:marTop w:val="77"/>
          <w:marBottom w:val="0"/>
          <w:divBdr>
            <w:top w:val="none" w:sz="0" w:space="0" w:color="auto"/>
            <w:left w:val="none" w:sz="0" w:space="0" w:color="auto"/>
            <w:bottom w:val="none" w:sz="0" w:space="0" w:color="auto"/>
            <w:right w:val="none" w:sz="0" w:space="0" w:color="auto"/>
          </w:divBdr>
        </w:div>
        <w:div w:id="814031064">
          <w:marLeft w:val="1166"/>
          <w:marRight w:val="0"/>
          <w:marTop w:val="77"/>
          <w:marBottom w:val="0"/>
          <w:divBdr>
            <w:top w:val="none" w:sz="0" w:space="0" w:color="auto"/>
            <w:left w:val="none" w:sz="0" w:space="0" w:color="auto"/>
            <w:bottom w:val="none" w:sz="0" w:space="0" w:color="auto"/>
            <w:right w:val="none" w:sz="0" w:space="0" w:color="auto"/>
          </w:divBdr>
        </w:div>
        <w:div w:id="889339180">
          <w:marLeft w:val="1800"/>
          <w:marRight w:val="0"/>
          <w:marTop w:val="77"/>
          <w:marBottom w:val="0"/>
          <w:divBdr>
            <w:top w:val="none" w:sz="0" w:space="0" w:color="auto"/>
            <w:left w:val="none" w:sz="0" w:space="0" w:color="auto"/>
            <w:bottom w:val="none" w:sz="0" w:space="0" w:color="auto"/>
            <w:right w:val="none" w:sz="0" w:space="0" w:color="auto"/>
          </w:divBdr>
        </w:div>
        <w:div w:id="918053279">
          <w:marLeft w:val="1800"/>
          <w:marRight w:val="0"/>
          <w:marTop w:val="77"/>
          <w:marBottom w:val="0"/>
          <w:divBdr>
            <w:top w:val="none" w:sz="0" w:space="0" w:color="auto"/>
            <w:left w:val="none" w:sz="0" w:space="0" w:color="auto"/>
            <w:bottom w:val="none" w:sz="0" w:space="0" w:color="auto"/>
            <w:right w:val="none" w:sz="0" w:space="0" w:color="auto"/>
          </w:divBdr>
        </w:div>
        <w:div w:id="957566729">
          <w:marLeft w:val="1166"/>
          <w:marRight w:val="0"/>
          <w:marTop w:val="77"/>
          <w:marBottom w:val="0"/>
          <w:divBdr>
            <w:top w:val="none" w:sz="0" w:space="0" w:color="auto"/>
            <w:left w:val="none" w:sz="0" w:space="0" w:color="auto"/>
            <w:bottom w:val="none" w:sz="0" w:space="0" w:color="auto"/>
            <w:right w:val="none" w:sz="0" w:space="0" w:color="auto"/>
          </w:divBdr>
        </w:div>
        <w:div w:id="990907449">
          <w:marLeft w:val="1800"/>
          <w:marRight w:val="0"/>
          <w:marTop w:val="77"/>
          <w:marBottom w:val="0"/>
          <w:divBdr>
            <w:top w:val="none" w:sz="0" w:space="0" w:color="auto"/>
            <w:left w:val="none" w:sz="0" w:space="0" w:color="auto"/>
            <w:bottom w:val="none" w:sz="0" w:space="0" w:color="auto"/>
            <w:right w:val="none" w:sz="0" w:space="0" w:color="auto"/>
          </w:divBdr>
        </w:div>
        <w:div w:id="2012482389">
          <w:marLeft w:val="1800"/>
          <w:marRight w:val="0"/>
          <w:marTop w:val="77"/>
          <w:marBottom w:val="0"/>
          <w:divBdr>
            <w:top w:val="none" w:sz="0" w:space="0" w:color="auto"/>
            <w:left w:val="none" w:sz="0" w:space="0" w:color="auto"/>
            <w:bottom w:val="none" w:sz="0" w:space="0" w:color="auto"/>
            <w:right w:val="none" w:sz="0" w:space="0" w:color="auto"/>
          </w:divBdr>
        </w:div>
      </w:divsChild>
    </w:div>
    <w:div w:id="217521135">
      <w:bodyDiv w:val="1"/>
      <w:marLeft w:val="0"/>
      <w:marRight w:val="0"/>
      <w:marTop w:val="0"/>
      <w:marBottom w:val="0"/>
      <w:divBdr>
        <w:top w:val="none" w:sz="0" w:space="0" w:color="auto"/>
        <w:left w:val="none" w:sz="0" w:space="0" w:color="auto"/>
        <w:bottom w:val="none" w:sz="0" w:space="0" w:color="auto"/>
        <w:right w:val="none" w:sz="0" w:space="0" w:color="auto"/>
      </w:divBdr>
    </w:div>
    <w:div w:id="289894683">
      <w:bodyDiv w:val="1"/>
      <w:marLeft w:val="0"/>
      <w:marRight w:val="0"/>
      <w:marTop w:val="0"/>
      <w:marBottom w:val="0"/>
      <w:divBdr>
        <w:top w:val="none" w:sz="0" w:space="0" w:color="auto"/>
        <w:left w:val="none" w:sz="0" w:space="0" w:color="auto"/>
        <w:bottom w:val="none" w:sz="0" w:space="0" w:color="auto"/>
        <w:right w:val="none" w:sz="0" w:space="0" w:color="auto"/>
      </w:divBdr>
      <w:divsChild>
        <w:div w:id="236482278">
          <w:marLeft w:val="0"/>
          <w:marRight w:val="0"/>
          <w:marTop w:val="0"/>
          <w:marBottom w:val="0"/>
          <w:divBdr>
            <w:top w:val="none" w:sz="0" w:space="0" w:color="auto"/>
            <w:left w:val="none" w:sz="0" w:space="0" w:color="auto"/>
            <w:bottom w:val="none" w:sz="0" w:space="0" w:color="auto"/>
            <w:right w:val="none" w:sz="0" w:space="0" w:color="auto"/>
          </w:divBdr>
        </w:div>
      </w:divsChild>
    </w:div>
    <w:div w:id="374624173">
      <w:bodyDiv w:val="1"/>
      <w:marLeft w:val="0"/>
      <w:marRight w:val="0"/>
      <w:marTop w:val="0"/>
      <w:marBottom w:val="0"/>
      <w:divBdr>
        <w:top w:val="none" w:sz="0" w:space="0" w:color="auto"/>
        <w:left w:val="none" w:sz="0" w:space="0" w:color="auto"/>
        <w:bottom w:val="none" w:sz="0" w:space="0" w:color="auto"/>
        <w:right w:val="none" w:sz="0" w:space="0" w:color="auto"/>
      </w:divBdr>
      <w:divsChild>
        <w:div w:id="2097705786">
          <w:marLeft w:val="0"/>
          <w:marRight w:val="0"/>
          <w:marTop w:val="0"/>
          <w:marBottom w:val="0"/>
          <w:divBdr>
            <w:top w:val="none" w:sz="0" w:space="0" w:color="auto"/>
            <w:left w:val="none" w:sz="0" w:space="0" w:color="auto"/>
            <w:bottom w:val="none" w:sz="0" w:space="0" w:color="auto"/>
            <w:right w:val="none" w:sz="0" w:space="0" w:color="auto"/>
          </w:divBdr>
          <w:divsChild>
            <w:div w:id="404886122">
              <w:marLeft w:val="0"/>
              <w:marRight w:val="0"/>
              <w:marTop w:val="0"/>
              <w:marBottom w:val="0"/>
              <w:divBdr>
                <w:top w:val="none" w:sz="0" w:space="0" w:color="auto"/>
                <w:left w:val="none" w:sz="0" w:space="0" w:color="auto"/>
                <w:bottom w:val="none" w:sz="0" w:space="0" w:color="auto"/>
                <w:right w:val="none" w:sz="0" w:space="0" w:color="auto"/>
              </w:divBdr>
            </w:div>
            <w:div w:id="473761780">
              <w:marLeft w:val="0"/>
              <w:marRight w:val="0"/>
              <w:marTop w:val="0"/>
              <w:marBottom w:val="0"/>
              <w:divBdr>
                <w:top w:val="none" w:sz="0" w:space="0" w:color="auto"/>
                <w:left w:val="none" w:sz="0" w:space="0" w:color="auto"/>
                <w:bottom w:val="none" w:sz="0" w:space="0" w:color="auto"/>
                <w:right w:val="none" w:sz="0" w:space="0" w:color="auto"/>
              </w:divBdr>
            </w:div>
            <w:div w:id="495414192">
              <w:marLeft w:val="0"/>
              <w:marRight w:val="0"/>
              <w:marTop w:val="0"/>
              <w:marBottom w:val="0"/>
              <w:divBdr>
                <w:top w:val="none" w:sz="0" w:space="0" w:color="auto"/>
                <w:left w:val="none" w:sz="0" w:space="0" w:color="auto"/>
                <w:bottom w:val="none" w:sz="0" w:space="0" w:color="auto"/>
                <w:right w:val="none" w:sz="0" w:space="0" w:color="auto"/>
              </w:divBdr>
            </w:div>
            <w:div w:id="576793487">
              <w:marLeft w:val="0"/>
              <w:marRight w:val="0"/>
              <w:marTop w:val="0"/>
              <w:marBottom w:val="0"/>
              <w:divBdr>
                <w:top w:val="none" w:sz="0" w:space="0" w:color="auto"/>
                <w:left w:val="none" w:sz="0" w:space="0" w:color="auto"/>
                <w:bottom w:val="none" w:sz="0" w:space="0" w:color="auto"/>
                <w:right w:val="none" w:sz="0" w:space="0" w:color="auto"/>
              </w:divBdr>
            </w:div>
            <w:div w:id="767655864">
              <w:marLeft w:val="0"/>
              <w:marRight w:val="0"/>
              <w:marTop w:val="0"/>
              <w:marBottom w:val="0"/>
              <w:divBdr>
                <w:top w:val="none" w:sz="0" w:space="0" w:color="auto"/>
                <w:left w:val="none" w:sz="0" w:space="0" w:color="auto"/>
                <w:bottom w:val="none" w:sz="0" w:space="0" w:color="auto"/>
                <w:right w:val="none" w:sz="0" w:space="0" w:color="auto"/>
              </w:divBdr>
            </w:div>
            <w:div w:id="982000530">
              <w:marLeft w:val="0"/>
              <w:marRight w:val="0"/>
              <w:marTop w:val="0"/>
              <w:marBottom w:val="0"/>
              <w:divBdr>
                <w:top w:val="none" w:sz="0" w:space="0" w:color="auto"/>
                <w:left w:val="none" w:sz="0" w:space="0" w:color="auto"/>
                <w:bottom w:val="none" w:sz="0" w:space="0" w:color="auto"/>
                <w:right w:val="none" w:sz="0" w:space="0" w:color="auto"/>
              </w:divBdr>
            </w:div>
            <w:div w:id="1135173953">
              <w:marLeft w:val="0"/>
              <w:marRight w:val="0"/>
              <w:marTop w:val="0"/>
              <w:marBottom w:val="0"/>
              <w:divBdr>
                <w:top w:val="none" w:sz="0" w:space="0" w:color="auto"/>
                <w:left w:val="none" w:sz="0" w:space="0" w:color="auto"/>
                <w:bottom w:val="none" w:sz="0" w:space="0" w:color="auto"/>
                <w:right w:val="none" w:sz="0" w:space="0" w:color="auto"/>
              </w:divBdr>
            </w:div>
            <w:div w:id="1370302762">
              <w:marLeft w:val="0"/>
              <w:marRight w:val="0"/>
              <w:marTop w:val="0"/>
              <w:marBottom w:val="0"/>
              <w:divBdr>
                <w:top w:val="none" w:sz="0" w:space="0" w:color="auto"/>
                <w:left w:val="none" w:sz="0" w:space="0" w:color="auto"/>
                <w:bottom w:val="none" w:sz="0" w:space="0" w:color="auto"/>
                <w:right w:val="none" w:sz="0" w:space="0" w:color="auto"/>
              </w:divBdr>
            </w:div>
            <w:div w:id="1455254274">
              <w:marLeft w:val="0"/>
              <w:marRight w:val="0"/>
              <w:marTop w:val="0"/>
              <w:marBottom w:val="0"/>
              <w:divBdr>
                <w:top w:val="none" w:sz="0" w:space="0" w:color="auto"/>
                <w:left w:val="none" w:sz="0" w:space="0" w:color="auto"/>
                <w:bottom w:val="none" w:sz="0" w:space="0" w:color="auto"/>
                <w:right w:val="none" w:sz="0" w:space="0" w:color="auto"/>
              </w:divBdr>
            </w:div>
            <w:div w:id="1908342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48935">
      <w:bodyDiv w:val="1"/>
      <w:marLeft w:val="0"/>
      <w:marRight w:val="0"/>
      <w:marTop w:val="0"/>
      <w:marBottom w:val="0"/>
      <w:divBdr>
        <w:top w:val="none" w:sz="0" w:space="0" w:color="auto"/>
        <w:left w:val="none" w:sz="0" w:space="0" w:color="auto"/>
        <w:bottom w:val="none" w:sz="0" w:space="0" w:color="auto"/>
        <w:right w:val="none" w:sz="0" w:space="0" w:color="auto"/>
      </w:divBdr>
    </w:div>
    <w:div w:id="432435840">
      <w:bodyDiv w:val="1"/>
      <w:marLeft w:val="0"/>
      <w:marRight w:val="0"/>
      <w:marTop w:val="0"/>
      <w:marBottom w:val="0"/>
      <w:divBdr>
        <w:top w:val="none" w:sz="0" w:space="0" w:color="auto"/>
        <w:left w:val="none" w:sz="0" w:space="0" w:color="auto"/>
        <w:bottom w:val="none" w:sz="0" w:space="0" w:color="auto"/>
        <w:right w:val="none" w:sz="0" w:space="0" w:color="auto"/>
      </w:divBdr>
    </w:div>
    <w:div w:id="606305630">
      <w:bodyDiv w:val="1"/>
      <w:marLeft w:val="0"/>
      <w:marRight w:val="0"/>
      <w:marTop w:val="0"/>
      <w:marBottom w:val="0"/>
      <w:divBdr>
        <w:top w:val="none" w:sz="0" w:space="0" w:color="auto"/>
        <w:left w:val="none" w:sz="0" w:space="0" w:color="auto"/>
        <w:bottom w:val="none" w:sz="0" w:space="0" w:color="auto"/>
        <w:right w:val="none" w:sz="0" w:space="0" w:color="auto"/>
      </w:divBdr>
      <w:divsChild>
        <w:div w:id="1602031444">
          <w:marLeft w:val="0"/>
          <w:marRight w:val="0"/>
          <w:marTop w:val="0"/>
          <w:marBottom w:val="0"/>
          <w:divBdr>
            <w:top w:val="none" w:sz="0" w:space="0" w:color="auto"/>
            <w:left w:val="none" w:sz="0" w:space="0" w:color="auto"/>
            <w:bottom w:val="none" w:sz="0" w:space="0" w:color="auto"/>
            <w:right w:val="none" w:sz="0" w:space="0" w:color="auto"/>
          </w:divBdr>
          <w:divsChild>
            <w:div w:id="961303854">
              <w:marLeft w:val="0"/>
              <w:marRight w:val="0"/>
              <w:marTop w:val="0"/>
              <w:marBottom w:val="0"/>
              <w:divBdr>
                <w:top w:val="none" w:sz="0" w:space="0" w:color="auto"/>
                <w:left w:val="none" w:sz="0" w:space="0" w:color="auto"/>
                <w:bottom w:val="none" w:sz="0" w:space="0" w:color="auto"/>
                <w:right w:val="none" w:sz="0" w:space="0" w:color="auto"/>
              </w:divBdr>
            </w:div>
            <w:div w:id="992485103">
              <w:marLeft w:val="0"/>
              <w:marRight w:val="0"/>
              <w:marTop w:val="0"/>
              <w:marBottom w:val="0"/>
              <w:divBdr>
                <w:top w:val="none" w:sz="0" w:space="0" w:color="auto"/>
                <w:left w:val="none" w:sz="0" w:space="0" w:color="auto"/>
                <w:bottom w:val="none" w:sz="0" w:space="0" w:color="auto"/>
                <w:right w:val="none" w:sz="0" w:space="0" w:color="auto"/>
              </w:divBdr>
            </w:div>
            <w:div w:id="1179272325">
              <w:marLeft w:val="0"/>
              <w:marRight w:val="0"/>
              <w:marTop w:val="0"/>
              <w:marBottom w:val="0"/>
              <w:divBdr>
                <w:top w:val="none" w:sz="0" w:space="0" w:color="auto"/>
                <w:left w:val="none" w:sz="0" w:space="0" w:color="auto"/>
                <w:bottom w:val="none" w:sz="0" w:space="0" w:color="auto"/>
                <w:right w:val="none" w:sz="0" w:space="0" w:color="auto"/>
              </w:divBdr>
            </w:div>
            <w:div w:id="1390155063">
              <w:marLeft w:val="0"/>
              <w:marRight w:val="0"/>
              <w:marTop w:val="0"/>
              <w:marBottom w:val="0"/>
              <w:divBdr>
                <w:top w:val="none" w:sz="0" w:space="0" w:color="auto"/>
                <w:left w:val="none" w:sz="0" w:space="0" w:color="auto"/>
                <w:bottom w:val="none" w:sz="0" w:space="0" w:color="auto"/>
                <w:right w:val="none" w:sz="0" w:space="0" w:color="auto"/>
              </w:divBdr>
            </w:div>
            <w:div w:id="19806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689210">
      <w:bodyDiv w:val="1"/>
      <w:marLeft w:val="0"/>
      <w:marRight w:val="0"/>
      <w:marTop w:val="0"/>
      <w:marBottom w:val="0"/>
      <w:divBdr>
        <w:top w:val="none" w:sz="0" w:space="0" w:color="auto"/>
        <w:left w:val="none" w:sz="0" w:space="0" w:color="auto"/>
        <w:bottom w:val="none" w:sz="0" w:space="0" w:color="auto"/>
        <w:right w:val="none" w:sz="0" w:space="0" w:color="auto"/>
      </w:divBdr>
    </w:div>
    <w:div w:id="705254449">
      <w:bodyDiv w:val="1"/>
      <w:marLeft w:val="0"/>
      <w:marRight w:val="0"/>
      <w:marTop w:val="0"/>
      <w:marBottom w:val="0"/>
      <w:divBdr>
        <w:top w:val="none" w:sz="0" w:space="0" w:color="auto"/>
        <w:left w:val="none" w:sz="0" w:space="0" w:color="auto"/>
        <w:bottom w:val="none" w:sz="0" w:space="0" w:color="auto"/>
        <w:right w:val="none" w:sz="0" w:space="0" w:color="auto"/>
      </w:divBdr>
    </w:div>
    <w:div w:id="771241586">
      <w:bodyDiv w:val="1"/>
      <w:marLeft w:val="0"/>
      <w:marRight w:val="0"/>
      <w:marTop w:val="0"/>
      <w:marBottom w:val="0"/>
      <w:divBdr>
        <w:top w:val="none" w:sz="0" w:space="0" w:color="auto"/>
        <w:left w:val="none" w:sz="0" w:space="0" w:color="auto"/>
        <w:bottom w:val="none" w:sz="0" w:space="0" w:color="auto"/>
        <w:right w:val="none" w:sz="0" w:space="0" w:color="auto"/>
      </w:divBdr>
      <w:divsChild>
        <w:div w:id="714234420">
          <w:marLeft w:val="0"/>
          <w:marRight w:val="0"/>
          <w:marTop w:val="0"/>
          <w:marBottom w:val="0"/>
          <w:divBdr>
            <w:top w:val="none" w:sz="0" w:space="0" w:color="auto"/>
            <w:left w:val="none" w:sz="0" w:space="0" w:color="auto"/>
            <w:bottom w:val="none" w:sz="0" w:space="0" w:color="auto"/>
            <w:right w:val="none" w:sz="0" w:space="0" w:color="auto"/>
          </w:divBdr>
        </w:div>
      </w:divsChild>
    </w:div>
    <w:div w:id="1061059719">
      <w:bodyDiv w:val="1"/>
      <w:marLeft w:val="0"/>
      <w:marRight w:val="0"/>
      <w:marTop w:val="0"/>
      <w:marBottom w:val="0"/>
      <w:divBdr>
        <w:top w:val="none" w:sz="0" w:space="0" w:color="auto"/>
        <w:left w:val="none" w:sz="0" w:space="0" w:color="auto"/>
        <w:bottom w:val="none" w:sz="0" w:space="0" w:color="auto"/>
        <w:right w:val="none" w:sz="0" w:space="0" w:color="auto"/>
      </w:divBdr>
      <w:divsChild>
        <w:div w:id="1225069778">
          <w:marLeft w:val="0"/>
          <w:marRight w:val="0"/>
          <w:marTop w:val="0"/>
          <w:marBottom w:val="0"/>
          <w:divBdr>
            <w:top w:val="none" w:sz="0" w:space="0" w:color="auto"/>
            <w:left w:val="none" w:sz="0" w:space="0" w:color="auto"/>
            <w:bottom w:val="none" w:sz="0" w:space="0" w:color="auto"/>
            <w:right w:val="none" w:sz="0" w:space="0" w:color="auto"/>
          </w:divBdr>
        </w:div>
      </w:divsChild>
    </w:div>
    <w:div w:id="1101028195">
      <w:bodyDiv w:val="1"/>
      <w:marLeft w:val="0"/>
      <w:marRight w:val="0"/>
      <w:marTop w:val="0"/>
      <w:marBottom w:val="0"/>
      <w:divBdr>
        <w:top w:val="none" w:sz="0" w:space="0" w:color="auto"/>
        <w:left w:val="none" w:sz="0" w:space="0" w:color="auto"/>
        <w:bottom w:val="none" w:sz="0" w:space="0" w:color="auto"/>
        <w:right w:val="none" w:sz="0" w:space="0" w:color="auto"/>
      </w:divBdr>
    </w:div>
    <w:div w:id="1151940371">
      <w:bodyDiv w:val="1"/>
      <w:marLeft w:val="0"/>
      <w:marRight w:val="0"/>
      <w:marTop w:val="0"/>
      <w:marBottom w:val="0"/>
      <w:divBdr>
        <w:top w:val="none" w:sz="0" w:space="0" w:color="auto"/>
        <w:left w:val="none" w:sz="0" w:space="0" w:color="auto"/>
        <w:bottom w:val="none" w:sz="0" w:space="0" w:color="auto"/>
        <w:right w:val="none" w:sz="0" w:space="0" w:color="auto"/>
      </w:divBdr>
    </w:div>
    <w:div w:id="1360548282">
      <w:bodyDiv w:val="1"/>
      <w:marLeft w:val="0"/>
      <w:marRight w:val="0"/>
      <w:marTop w:val="0"/>
      <w:marBottom w:val="0"/>
      <w:divBdr>
        <w:top w:val="none" w:sz="0" w:space="0" w:color="auto"/>
        <w:left w:val="none" w:sz="0" w:space="0" w:color="auto"/>
        <w:bottom w:val="none" w:sz="0" w:space="0" w:color="auto"/>
        <w:right w:val="none" w:sz="0" w:space="0" w:color="auto"/>
      </w:divBdr>
      <w:divsChild>
        <w:div w:id="1993367614">
          <w:marLeft w:val="0"/>
          <w:marRight w:val="0"/>
          <w:marTop w:val="0"/>
          <w:marBottom w:val="0"/>
          <w:divBdr>
            <w:top w:val="none" w:sz="0" w:space="0" w:color="auto"/>
            <w:left w:val="none" w:sz="0" w:space="0" w:color="auto"/>
            <w:bottom w:val="none" w:sz="0" w:space="0" w:color="auto"/>
            <w:right w:val="none" w:sz="0" w:space="0" w:color="auto"/>
          </w:divBdr>
          <w:divsChild>
            <w:div w:id="225803842">
              <w:marLeft w:val="0"/>
              <w:marRight w:val="0"/>
              <w:marTop w:val="0"/>
              <w:marBottom w:val="0"/>
              <w:divBdr>
                <w:top w:val="none" w:sz="0" w:space="0" w:color="auto"/>
                <w:left w:val="none" w:sz="0" w:space="0" w:color="auto"/>
                <w:bottom w:val="none" w:sz="0" w:space="0" w:color="auto"/>
                <w:right w:val="none" w:sz="0" w:space="0" w:color="auto"/>
              </w:divBdr>
            </w:div>
            <w:div w:id="352615667">
              <w:marLeft w:val="0"/>
              <w:marRight w:val="0"/>
              <w:marTop w:val="0"/>
              <w:marBottom w:val="0"/>
              <w:divBdr>
                <w:top w:val="none" w:sz="0" w:space="0" w:color="auto"/>
                <w:left w:val="none" w:sz="0" w:space="0" w:color="auto"/>
                <w:bottom w:val="none" w:sz="0" w:space="0" w:color="auto"/>
                <w:right w:val="none" w:sz="0" w:space="0" w:color="auto"/>
              </w:divBdr>
            </w:div>
            <w:div w:id="736779538">
              <w:marLeft w:val="0"/>
              <w:marRight w:val="0"/>
              <w:marTop w:val="0"/>
              <w:marBottom w:val="0"/>
              <w:divBdr>
                <w:top w:val="none" w:sz="0" w:space="0" w:color="auto"/>
                <w:left w:val="none" w:sz="0" w:space="0" w:color="auto"/>
                <w:bottom w:val="none" w:sz="0" w:space="0" w:color="auto"/>
                <w:right w:val="none" w:sz="0" w:space="0" w:color="auto"/>
              </w:divBdr>
            </w:div>
            <w:div w:id="778069748">
              <w:marLeft w:val="0"/>
              <w:marRight w:val="0"/>
              <w:marTop w:val="0"/>
              <w:marBottom w:val="0"/>
              <w:divBdr>
                <w:top w:val="none" w:sz="0" w:space="0" w:color="auto"/>
                <w:left w:val="none" w:sz="0" w:space="0" w:color="auto"/>
                <w:bottom w:val="none" w:sz="0" w:space="0" w:color="auto"/>
                <w:right w:val="none" w:sz="0" w:space="0" w:color="auto"/>
              </w:divBdr>
            </w:div>
            <w:div w:id="787435275">
              <w:marLeft w:val="0"/>
              <w:marRight w:val="0"/>
              <w:marTop w:val="0"/>
              <w:marBottom w:val="0"/>
              <w:divBdr>
                <w:top w:val="none" w:sz="0" w:space="0" w:color="auto"/>
                <w:left w:val="none" w:sz="0" w:space="0" w:color="auto"/>
                <w:bottom w:val="none" w:sz="0" w:space="0" w:color="auto"/>
                <w:right w:val="none" w:sz="0" w:space="0" w:color="auto"/>
              </w:divBdr>
            </w:div>
            <w:div w:id="1010521195">
              <w:marLeft w:val="0"/>
              <w:marRight w:val="0"/>
              <w:marTop w:val="0"/>
              <w:marBottom w:val="0"/>
              <w:divBdr>
                <w:top w:val="none" w:sz="0" w:space="0" w:color="auto"/>
                <w:left w:val="none" w:sz="0" w:space="0" w:color="auto"/>
                <w:bottom w:val="none" w:sz="0" w:space="0" w:color="auto"/>
                <w:right w:val="none" w:sz="0" w:space="0" w:color="auto"/>
              </w:divBdr>
            </w:div>
            <w:div w:id="1334912394">
              <w:marLeft w:val="0"/>
              <w:marRight w:val="0"/>
              <w:marTop w:val="0"/>
              <w:marBottom w:val="0"/>
              <w:divBdr>
                <w:top w:val="none" w:sz="0" w:space="0" w:color="auto"/>
                <w:left w:val="none" w:sz="0" w:space="0" w:color="auto"/>
                <w:bottom w:val="none" w:sz="0" w:space="0" w:color="auto"/>
                <w:right w:val="none" w:sz="0" w:space="0" w:color="auto"/>
              </w:divBdr>
            </w:div>
            <w:div w:id="1519856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1735657">
      <w:bodyDiv w:val="1"/>
      <w:marLeft w:val="0"/>
      <w:marRight w:val="0"/>
      <w:marTop w:val="0"/>
      <w:marBottom w:val="0"/>
      <w:divBdr>
        <w:top w:val="none" w:sz="0" w:space="0" w:color="auto"/>
        <w:left w:val="none" w:sz="0" w:space="0" w:color="auto"/>
        <w:bottom w:val="none" w:sz="0" w:space="0" w:color="auto"/>
        <w:right w:val="none" w:sz="0" w:space="0" w:color="auto"/>
      </w:divBdr>
    </w:div>
    <w:div w:id="1402673399">
      <w:bodyDiv w:val="1"/>
      <w:marLeft w:val="0"/>
      <w:marRight w:val="0"/>
      <w:marTop w:val="0"/>
      <w:marBottom w:val="0"/>
      <w:divBdr>
        <w:top w:val="none" w:sz="0" w:space="0" w:color="auto"/>
        <w:left w:val="none" w:sz="0" w:space="0" w:color="auto"/>
        <w:bottom w:val="none" w:sz="0" w:space="0" w:color="auto"/>
        <w:right w:val="none" w:sz="0" w:space="0" w:color="auto"/>
      </w:divBdr>
    </w:div>
    <w:div w:id="1413356727">
      <w:bodyDiv w:val="1"/>
      <w:marLeft w:val="0"/>
      <w:marRight w:val="0"/>
      <w:marTop w:val="0"/>
      <w:marBottom w:val="0"/>
      <w:divBdr>
        <w:top w:val="none" w:sz="0" w:space="0" w:color="auto"/>
        <w:left w:val="none" w:sz="0" w:space="0" w:color="auto"/>
        <w:bottom w:val="none" w:sz="0" w:space="0" w:color="auto"/>
        <w:right w:val="none" w:sz="0" w:space="0" w:color="auto"/>
      </w:divBdr>
    </w:div>
    <w:div w:id="1426881295">
      <w:bodyDiv w:val="1"/>
      <w:marLeft w:val="0"/>
      <w:marRight w:val="0"/>
      <w:marTop w:val="0"/>
      <w:marBottom w:val="0"/>
      <w:divBdr>
        <w:top w:val="none" w:sz="0" w:space="0" w:color="auto"/>
        <w:left w:val="none" w:sz="0" w:space="0" w:color="auto"/>
        <w:bottom w:val="none" w:sz="0" w:space="0" w:color="auto"/>
        <w:right w:val="none" w:sz="0" w:space="0" w:color="auto"/>
      </w:divBdr>
      <w:divsChild>
        <w:div w:id="237057999">
          <w:marLeft w:val="1800"/>
          <w:marRight w:val="0"/>
          <w:marTop w:val="77"/>
          <w:marBottom w:val="0"/>
          <w:divBdr>
            <w:top w:val="none" w:sz="0" w:space="0" w:color="auto"/>
            <w:left w:val="none" w:sz="0" w:space="0" w:color="auto"/>
            <w:bottom w:val="none" w:sz="0" w:space="0" w:color="auto"/>
            <w:right w:val="none" w:sz="0" w:space="0" w:color="auto"/>
          </w:divBdr>
        </w:div>
        <w:div w:id="559946602">
          <w:marLeft w:val="1800"/>
          <w:marRight w:val="0"/>
          <w:marTop w:val="77"/>
          <w:marBottom w:val="0"/>
          <w:divBdr>
            <w:top w:val="none" w:sz="0" w:space="0" w:color="auto"/>
            <w:left w:val="none" w:sz="0" w:space="0" w:color="auto"/>
            <w:bottom w:val="none" w:sz="0" w:space="0" w:color="auto"/>
            <w:right w:val="none" w:sz="0" w:space="0" w:color="auto"/>
          </w:divBdr>
        </w:div>
        <w:div w:id="636571916">
          <w:marLeft w:val="1166"/>
          <w:marRight w:val="0"/>
          <w:marTop w:val="77"/>
          <w:marBottom w:val="0"/>
          <w:divBdr>
            <w:top w:val="none" w:sz="0" w:space="0" w:color="auto"/>
            <w:left w:val="none" w:sz="0" w:space="0" w:color="auto"/>
            <w:bottom w:val="none" w:sz="0" w:space="0" w:color="auto"/>
            <w:right w:val="none" w:sz="0" w:space="0" w:color="auto"/>
          </w:divBdr>
        </w:div>
        <w:div w:id="679232715">
          <w:marLeft w:val="1800"/>
          <w:marRight w:val="0"/>
          <w:marTop w:val="77"/>
          <w:marBottom w:val="0"/>
          <w:divBdr>
            <w:top w:val="none" w:sz="0" w:space="0" w:color="auto"/>
            <w:left w:val="none" w:sz="0" w:space="0" w:color="auto"/>
            <w:bottom w:val="none" w:sz="0" w:space="0" w:color="auto"/>
            <w:right w:val="none" w:sz="0" w:space="0" w:color="auto"/>
          </w:divBdr>
        </w:div>
        <w:div w:id="830369682">
          <w:marLeft w:val="1800"/>
          <w:marRight w:val="0"/>
          <w:marTop w:val="77"/>
          <w:marBottom w:val="0"/>
          <w:divBdr>
            <w:top w:val="none" w:sz="0" w:space="0" w:color="auto"/>
            <w:left w:val="none" w:sz="0" w:space="0" w:color="auto"/>
            <w:bottom w:val="none" w:sz="0" w:space="0" w:color="auto"/>
            <w:right w:val="none" w:sz="0" w:space="0" w:color="auto"/>
          </w:divBdr>
        </w:div>
        <w:div w:id="893811135">
          <w:marLeft w:val="1166"/>
          <w:marRight w:val="0"/>
          <w:marTop w:val="77"/>
          <w:marBottom w:val="0"/>
          <w:divBdr>
            <w:top w:val="none" w:sz="0" w:space="0" w:color="auto"/>
            <w:left w:val="none" w:sz="0" w:space="0" w:color="auto"/>
            <w:bottom w:val="none" w:sz="0" w:space="0" w:color="auto"/>
            <w:right w:val="none" w:sz="0" w:space="0" w:color="auto"/>
          </w:divBdr>
        </w:div>
        <w:div w:id="1260067684">
          <w:marLeft w:val="1166"/>
          <w:marRight w:val="0"/>
          <w:marTop w:val="77"/>
          <w:marBottom w:val="0"/>
          <w:divBdr>
            <w:top w:val="none" w:sz="0" w:space="0" w:color="auto"/>
            <w:left w:val="none" w:sz="0" w:space="0" w:color="auto"/>
            <w:bottom w:val="none" w:sz="0" w:space="0" w:color="auto"/>
            <w:right w:val="none" w:sz="0" w:space="0" w:color="auto"/>
          </w:divBdr>
        </w:div>
        <w:div w:id="1550144783">
          <w:marLeft w:val="1800"/>
          <w:marRight w:val="0"/>
          <w:marTop w:val="77"/>
          <w:marBottom w:val="0"/>
          <w:divBdr>
            <w:top w:val="none" w:sz="0" w:space="0" w:color="auto"/>
            <w:left w:val="none" w:sz="0" w:space="0" w:color="auto"/>
            <w:bottom w:val="none" w:sz="0" w:space="0" w:color="auto"/>
            <w:right w:val="none" w:sz="0" w:space="0" w:color="auto"/>
          </w:divBdr>
        </w:div>
        <w:div w:id="1586065413">
          <w:marLeft w:val="1166"/>
          <w:marRight w:val="0"/>
          <w:marTop w:val="77"/>
          <w:marBottom w:val="0"/>
          <w:divBdr>
            <w:top w:val="none" w:sz="0" w:space="0" w:color="auto"/>
            <w:left w:val="none" w:sz="0" w:space="0" w:color="auto"/>
            <w:bottom w:val="none" w:sz="0" w:space="0" w:color="auto"/>
            <w:right w:val="none" w:sz="0" w:space="0" w:color="auto"/>
          </w:divBdr>
        </w:div>
        <w:div w:id="1719358402">
          <w:marLeft w:val="1166"/>
          <w:marRight w:val="0"/>
          <w:marTop w:val="77"/>
          <w:marBottom w:val="0"/>
          <w:divBdr>
            <w:top w:val="none" w:sz="0" w:space="0" w:color="auto"/>
            <w:left w:val="none" w:sz="0" w:space="0" w:color="auto"/>
            <w:bottom w:val="none" w:sz="0" w:space="0" w:color="auto"/>
            <w:right w:val="none" w:sz="0" w:space="0" w:color="auto"/>
          </w:divBdr>
        </w:div>
        <w:div w:id="2138375837">
          <w:marLeft w:val="1166"/>
          <w:marRight w:val="0"/>
          <w:marTop w:val="77"/>
          <w:marBottom w:val="0"/>
          <w:divBdr>
            <w:top w:val="none" w:sz="0" w:space="0" w:color="auto"/>
            <w:left w:val="none" w:sz="0" w:space="0" w:color="auto"/>
            <w:bottom w:val="none" w:sz="0" w:space="0" w:color="auto"/>
            <w:right w:val="none" w:sz="0" w:space="0" w:color="auto"/>
          </w:divBdr>
        </w:div>
      </w:divsChild>
    </w:div>
    <w:div w:id="1510867787">
      <w:bodyDiv w:val="1"/>
      <w:marLeft w:val="0"/>
      <w:marRight w:val="0"/>
      <w:marTop w:val="0"/>
      <w:marBottom w:val="0"/>
      <w:divBdr>
        <w:top w:val="none" w:sz="0" w:space="0" w:color="auto"/>
        <w:left w:val="none" w:sz="0" w:space="0" w:color="auto"/>
        <w:bottom w:val="none" w:sz="0" w:space="0" w:color="auto"/>
        <w:right w:val="none" w:sz="0" w:space="0" w:color="auto"/>
      </w:divBdr>
    </w:div>
    <w:div w:id="1559587732">
      <w:bodyDiv w:val="1"/>
      <w:marLeft w:val="0"/>
      <w:marRight w:val="0"/>
      <w:marTop w:val="0"/>
      <w:marBottom w:val="0"/>
      <w:divBdr>
        <w:top w:val="none" w:sz="0" w:space="0" w:color="auto"/>
        <w:left w:val="none" w:sz="0" w:space="0" w:color="auto"/>
        <w:bottom w:val="none" w:sz="0" w:space="0" w:color="auto"/>
        <w:right w:val="none" w:sz="0" w:space="0" w:color="auto"/>
      </w:divBdr>
    </w:div>
    <w:div w:id="1594051273">
      <w:bodyDiv w:val="1"/>
      <w:marLeft w:val="0"/>
      <w:marRight w:val="0"/>
      <w:marTop w:val="0"/>
      <w:marBottom w:val="0"/>
      <w:divBdr>
        <w:top w:val="none" w:sz="0" w:space="0" w:color="auto"/>
        <w:left w:val="none" w:sz="0" w:space="0" w:color="auto"/>
        <w:bottom w:val="none" w:sz="0" w:space="0" w:color="auto"/>
        <w:right w:val="none" w:sz="0" w:space="0" w:color="auto"/>
      </w:divBdr>
    </w:div>
    <w:div w:id="1716272953">
      <w:bodyDiv w:val="1"/>
      <w:marLeft w:val="0"/>
      <w:marRight w:val="0"/>
      <w:marTop w:val="0"/>
      <w:marBottom w:val="0"/>
      <w:divBdr>
        <w:top w:val="none" w:sz="0" w:space="0" w:color="auto"/>
        <w:left w:val="none" w:sz="0" w:space="0" w:color="auto"/>
        <w:bottom w:val="none" w:sz="0" w:space="0" w:color="auto"/>
        <w:right w:val="none" w:sz="0" w:space="0" w:color="auto"/>
      </w:divBdr>
    </w:div>
    <w:div w:id="1792436310">
      <w:bodyDiv w:val="1"/>
      <w:marLeft w:val="0"/>
      <w:marRight w:val="0"/>
      <w:marTop w:val="0"/>
      <w:marBottom w:val="0"/>
      <w:divBdr>
        <w:top w:val="none" w:sz="0" w:space="0" w:color="auto"/>
        <w:left w:val="none" w:sz="0" w:space="0" w:color="auto"/>
        <w:bottom w:val="none" w:sz="0" w:space="0" w:color="auto"/>
        <w:right w:val="none" w:sz="0" w:space="0" w:color="auto"/>
      </w:divBdr>
    </w:div>
    <w:div w:id="1794786288">
      <w:bodyDiv w:val="1"/>
      <w:marLeft w:val="0"/>
      <w:marRight w:val="0"/>
      <w:marTop w:val="0"/>
      <w:marBottom w:val="0"/>
      <w:divBdr>
        <w:top w:val="none" w:sz="0" w:space="0" w:color="auto"/>
        <w:left w:val="none" w:sz="0" w:space="0" w:color="auto"/>
        <w:bottom w:val="none" w:sz="0" w:space="0" w:color="auto"/>
        <w:right w:val="none" w:sz="0" w:space="0" w:color="auto"/>
      </w:divBdr>
    </w:div>
    <w:div w:id="1867326561">
      <w:bodyDiv w:val="1"/>
      <w:marLeft w:val="0"/>
      <w:marRight w:val="0"/>
      <w:marTop w:val="0"/>
      <w:marBottom w:val="0"/>
      <w:divBdr>
        <w:top w:val="none" w:sz="0" w:space="0" w:color="auto"/>
        <w:left w:val="none" w:sz="0" w:space="0" w:color="auto"/>
        <w:bottom w:val="none" w:sz="0" w:space="0" w:color="auto"/>
        <w:right w:val="none" w:sz="0" w:space="0" w:color="auto"/>
      </w:divBdr>
    </w:div>
    <w:div w:id="1872838991">
      <w:bodyDiv w:val="1"/>
      <w:marLeft w:val="0"/>
      <w:marRight w:val="0"/>
      <w:marTop w:val="0"/>
      <w:marBottom w:val="0"/>
      <w:divBdr>
        <w:top w:val="none" w:sz="0" w:space="0" w:color="auto"/>
        <w:left w:val="none" w:sz="0" w:space="0" w:color="auto"/>
        <w:bottom w:val="none" w:sz="0" w:space="0" w:color="auto"/>
        <w:right w:val="none" w:sz="0" w:space="0" w:color="auto"/>
      </w:divBdr>
    </w:div>
    <w:div w:id="1943149257">
      <w:bodyDiv w:val="1"/>
      <w:marLeft w:val="0"/>
      <w:marRight w:val="0"/>
      <w:marTop w:val="0"/>
      <w:marBottom w:val="0"/>
      <w:divBdr>
        <w:top w:val="none" w:sz="0" w:space="0" w:color="auto"/>
        <w:left w:val="none" w:sz="0" w:space="0" w:color="auto"/>
        <w:bottom w:val="none" w:sz="0" w:space="0" w:color="auto"/>
        <w:right w:val="none" w:sz="0" w:space="0" w:color="auto"/>
      </w:divBdr>
    </w:div>
    <w:div w:id="2083331279">
      <w:bodyDiv w:val="1"/>
      <w:marLeft w:val="0"/>
      <w:marRight w:val="0"/>
      <w:marTop w:val="0"/>
      <w:marBottom w:val="0"/>
      <w:divBdr>
        <w:top w:val="none" w:sz="0" w:space="0" w:color="auto"/>
        <w:left w:val="none" w:sz="0" w:space="0" w:color="auto"/>
        <w:bottom w:val="none" w:sz="0" w:space="0" w:color="auto"/>
        <w:right w:val="none" w:sz="0" w:space="0" w:color="auto"/>
      </w:divBdr>
    </w:div>
    <w:div w:id="2111508526">
      <w:bodyDiv w:val="1"/>
      <w:marLeft w:val="0"/>
      <w:marRight w:val="0"/>
      <w:marTop w:val="0"/>
      <w:marBottom w:val="0"/>
      <w:divBdr>
        <w:top w:val="none" w:sz="0" w:space="0" w:color="auto"/>
        <w:left w:val="none" w:sz="0" w:space="0" w:color="auto"/>
        <w:bottom w:val="none" w:sz="0" w:space="0" w:color="auto"/>
        <w:right w:val="none" w:sz="0" w:space="0" w:color="auto"/>
      </w:divBdr>
    </w:div>
    <w:div w:id="2136243668">
      <w:bodyDiv w:val="1"/>
      <w:marLeft w:val="0"/>
      <w:marRight w:val="0"/>
      <w:marTop w:val="0"/>
      <w:marBottom w:val="0"/>
      <w:divBdr>
        <w:top w:val="none" w:sz="0" w:space="0" w:color="auto"/>
        <w:left w:val="none" w:sz="0" w:space="0" w:color="auto"/>
        <w:bottom w:val="none" w:sz="0" w:space="0" w:color="auto"/>
        <w:right w:val="none" w:sz="0" w:space="0" w:color="auto"/>
      </w:divBdr>
      <w:divsChild>
        <w:div w:id="456534836">
          <w:marLeft w:val="1166"/>
          <w:marRight w:val="0"/>
          <w:marTop w:val="77"/>
          <w:marBottom w:val="0"/>
          <w:divBdr>
            <w:top w:val="none" w:sz="0" w:space="0" w:color="auto"/>
            <w:left w:val="none" w:sz="0" w:space="0" w:color="auto"/>
            <w:bottom w:val="none" w:sz="0" w:space="0" w:color="auto"/>
            <w:right w:val="none" w:sz="0" w:space="0" w:color="auto"/>
          </w:divBdr>
        </w:div>
        <w:div w:id="508561506">
          <w:marLeft w:val="1166"/>
          <w:marRight w:val="0"/>
          <w:marTop w:val="77"/>
          <w:marBottom w:val="0"/>
          <w:divBdr>
            <w:top w:val="none" w:sz="0" w:space="0" w:color="auto"/>
            <w:left w:val="none" w:sz="0" w:space="0" w:color="auto"/>
            <w:bottom w:val="none" w:sz="0" w:space="0" w:color="auto"/>
            <w:right w:val="none" w:sz="0" w:space="0" w:color="auto"/>
          </w:divBdr>
        </w:div>
        <w:div w:id="669716024">
          <w:marLeft w:val="1166"/>
          <w:marRight w:val="0"/>
          <w:marTop w:val="77"/>
          <w:marBottom w:val="0"/>
          <w:divBdr>
            <w:top w:val="none" w:sz="0" w:space="0" w:color="auto"/>
            <w:left w:val="none" w:sz="0" w:space="0" w:color="auto"/>
            <w:bottom w:val="none" w:sz="0" w:space="0" w:color="auto"/>
            <w:right w:val="none" w:sz="0" w:space="0" w:color="auto"/>
          </w:divBdr>
        </w:div>
        <w:div w:id="1103257914">
          <w:marLeft w:val="1800"/>
          <w:marRight w:val="0"/>
          <w:marTop w:val="77"/>
          <w:marBottom w:val="0"/>
          <w:divBdr>
            <w:top w:val="none" w:sz="0" w:space="0" w:color="auto"/>
            <w:left w:val="none" w:sz="0" w:space="0" w:color="auto"/>
            <w:bottom w:val="none" w:sz="0" w:space="0" w:color="auto"/>
            <w:right w:val="none" w:sz="0" w:space="0" w:color="auto"/>
          </w:divBdr>
        </w:div>
        <w:div w:id="1171601910">
          <w:marLeft w:val="1166"/>
          <w:marRight w:val="0"/>
          <w:marTop w:val="77"/>
          <w:marBottom w:val="0"/>
          <w:divBdr>
            <w:top w:val="none" w:sz="0" w:space="0" w:color="auto"/>
            <w:left w:val="none" w:sz="0" w:space="0" w:color="auto"/>
            <w:bottom w:val="none" w:sz="0" w:space="0" w:color="auto"/>
            <w:right w:val="none" w:sz="0" w:space="0" w:color="auto"/>
          </w:divBdr>
        </w:div>
        <w:div w:id="1290354110">
          <w:marLeft w:val="1800"/>
          <w:marRight w:val="0"/>
          <w:marTop w:val="77"/>
          <w:marBottom w:val="0"/>
          <w:divBdr>
            <w:top w:val="none" w:sz="0" w:space="0" w:color="auto"/>
            <w:left w:val="none" w:sz="0" w:space="0" w:color="auto"/>
            <w:bottom w:val="none" w:sz="0" w:space="0" w:color="auto"/>
            <w:right w:val="none" w:sz="0" w:space="0" w:color="auto"/>
          </w:divBdr>
        </w:div>
        <w:div w:id="1597177995">
          <w:marLeft w:val="1166"/>
          <w:marRight w:val="0"/>
          <w:marTop w:val="77"/>
          <w:marBottom w:val="0"/>
          <w:divBdr>
            <w:top w:val="none" w:sz="0" w:space="0" w:color="auto"/>
            <w:left w:val="none" w:sz="0" w:space="0" w:color="auto"/>
            <w:bottom w:val="none" w:sz="0" w:space="0" w:color="auto"/>
            <w:right w:val="none" w:sz="0" w:space="0" w:color="auto"/>
          </w:divBdr>
        </w:div>
        <w:div w:id="1770545475">
          <w:marLeft w:val="1800"/>
          <w:marRight w:val="0"/>
          <w:marTop w:val="77"/>
          <w:marBottom w:val="0"/>
          <w:divBdr>
            <w:top w:val="none" w:sz="0" w:space="0" w:color="auto"/>
            <w:left w:val="none" w:sz="0" w:space="0" w:color="auto"/>
            <w:bottom w:val="none" w:sz="0" w:space="0" w:color="auto"/>
            <w:right w:val="none" w:sz="0" w:space="0" w:color="auto"/>
          </w:divBdr>
        </w:div>
        <w:div w:id="1934630824">
          <w:marLeft w:val="1166"/>
          <w:marRight w:val="0"/>
          <w:marTop w:val="77"/>
          <w:marBottom w:val="0"/>
          <w:divBdr>
            <w:top w:val="none" w:sz="0" w:space="0" w:color="auto"/>
            <w:left w:val="none" w:sz="0" w:space="0" w:color="auto"/>
            <w:bottom w:val="none" w:sz="0" w:space="0" w:color="auto"/>
            <w:right w:val="none" w:sz="0" w:space="0" w:color="auto"/>
          </w:divBdr>
        </w:div>
        <w:div w:id="2049062756">
          <w:marLeft w:val="1800"/>
          <w:marRight w:val="0"/>
          <w:marTop w:val="77"/>
          <w:marBottom w:val="0"/>
          <w:divBdr>
            <w:top w:val="none" w:sz="0" w:space="0" w:color="auto"/>
            <w:left w:val="none" w:sz="0" w:space="0" w:color="auto"/>
            <w:bottom w:val="none" w:sz="0" w:space="0" w:color="auto"/>
            <w:right w:val="none" w:sz="0" w:space="0" w:color="auto"/>
          </w:divBdr>
        </w:div>
        <w:div w:id="2142460852">
          <w:marLeft w:val="1800"/>
          <w:marRight w:val="0"/>
          <w:marTop w:val="77"/>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erD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232119-3664-4331-8AE5-66B75D1F5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Dish Network</Company>
  <LinksUpToDate>false</LinksUpToDate>
  <CharactersWithSpaces>6901</CharactersWithSpaces>
  <SharedDoc>false</SharedDoc>
  <HyperlinkBase/>
  <HLinks>
    <vt:vector size="6" baseType="variant">
      <vt:variant>
        <vt:i4>4456455</vt:i4>
      </vt:variant>
      <vt:variant>
        <vt:i4>6</vt:i4>
      </vt:variant>
      <vt:variant>
        <vt:i4>0</vt:i4>
      </vt:variant>
      <vt:variant>
        <vt:i4>5</vt:i4>
      </vt:variant>
      <vt:variant>
        <vt:lpwstr>http://www.gsacom.com/downloads/pdf/Spectrum_used_in_commercially_launched_LTE_networks_170914.php4</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Pasquale.Amodio@echostar.com</dc:creator>
  <cp:lastModifiedBy>Amodio, Pasquale</cp:lastModifiedBy>
  <cp:revision>7</cp:revision>
  <cp:lastPrinted>2015-05-11T09:24:00Z</cp:lastPrinted>
  <dcterms:created xsi:type="dcterms:W3CDTF">2016-05-09T14:57:00Z</dcterms:created>
  <dcterms:modified xsi:type="dcterms:W3CDTF">2016-05-10T18:07:00Z</dcterms:modified>
</cp:coreProperties>
</file>